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A6" w:rsidRDefault="00083DA6">
      <w:pPr>
        <w:rPr>
          <w:b/>
          <w:sz w:val="28"/>
          <w:szCs w:val="28"/>
        </w:rPr>
      </w:pPr>
      <w:r w:rsidRPr="000C3343">
        <w:rPr>
          <w:b/>
          <w:sz w:val="28"/>
          <w:szCs w:val="28"/>
        </w:rPr>
        <w:t>Jisc Draft Benchmarking Tool for FE &amp; Skills</w:t>
      </w:r>
      <w:r w:rsidR="000C3343" w:rsidRPr="000C3343">
        <w:rPr>
          <w:b/>
          <w:sz w:val="28"/>
          <w:szCs w:val="28"/>
        </w:rPr>
        <w:t xml:space="preserve"> on Technology Enhanced Assessment</w:t>
      </w:r>
    </w:p>
    <w:p w:rsidR="006E55F4" w:rsidRPr="006E55F4" w:rsidRDefault="006E55F4">
      <w:r w:rsidRPr="006E55F4">
        <w:t xml:space="preserve">N.B. The </w:t>
      </w:r>
      <w:r>
        <w:t>headings are alternatives suggested in first round of feedback: which do you prefer?</w:t>
      </w:r>
    </w:p>
    <w:tbl>
      <w:tblPr>
        <w:tblStyle w:val="TableGrid"/>
        <w:tblW w:w="0" w:type="auto"/>
        <w:tblLook w:val="04A0"/>
      </w:tblPr>
      <w:tblGrid>
        <w:gridCol w:w="1701"/>
        <w:gridCol w:w="1871"/>
        <w:gridCol w:w="1871"/>
        <w:gridCol w:w="1871"/>
        <w:gridCol w:w="1871"/>
      </w:tblGrid>
      <w:tr w:rsidR="009448D8" w:rsidRPr="007542A9" w:rsidTr="003A0C29">
        <w:tc>
          <w:tcPr>
            <w:tcW w:w="1701" w:type="dxa"/>
            <w:shd w:val="clear" w:color="auto" w:fill="B71A8B"/>
          </w:tcPr>
          <w:p w:rsidR="009448D8" w:rsidRPr="007542A9" w:rsidRDefault="009448D8" w:rsidP="009448D8">
            <w:pPr>
              <w:spacing w:before="120" w:after="120"/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</w:pPr>
            <w:r w:rsidRPr="007542A9"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>Good practice principle</w:t>
            </w:r>
          </w:p>
        </w:tc>
        <w:tc>
          <w:tcPr>
            <w:tcW w:w="1871" w:type="dxa"/>
            <w:shd w:val="clear" w:color="auto" w:fill="B71A8B"/>
          </w:tcPr>
          <w:p w:rsidR="009448D8" w:rsidRPr="007542A9" w:rsidRDefault="009448D8" w:rsidP="009448D8">
            <w:pPr>
              <w:spacing w:before="120" w:after="120"/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</w:pPr>
            <w:r w:rsidRPr="007542A9"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>First steps</w:t>
            </w:r>
          </w:p>
        </w:tc>
        <w:tc>
          <w:tcPr>
            <w:tcW w:w="1871" w:type="dxa"/>
            <w:shd w:val="clear" w:color="auto" w:fill="B71A8B"/>
          </w:tcPr>
          <w:p w:rsidR="009448D8" w:rsidRDefault="009448D8" w:rsidP="009448D8">
            <w:pPr>
              <w:spacing w:before="120" w:after="120"/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</w:pPr>
            <w:r w:rsidRPr="007542A9"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>Developing</w:t>
            </w:r>
          </w:p>
          <w:p w:rsidR="009C2993" w:rsidRPr="007542A9" w:rsidRDefault="00377C21" w:rsidP="009448D8">
            <w:pPr>
              <w:spacing w:before="120" w:after="120"/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>(</w:t>
            </w:r>
            <w:r w:rsidR="009C2993"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>Emerging</w:t>
            </w:r>
            <w:r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871" w:type="dxa"/>
            <w:shd w:val="clear" w:color="auto" w:fill="B71A8B"/>
          </w:tcPr>
          <w:p w:rsidR="009448D8" w:rsidRDefault="009448D8" w:rsidP="009448D8">
            <w:pPr>
              <w:spacing w:before="120" w:after="120"/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</w:pPr>
            <w:r w:rsidRPr="007542A9"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>Developed</w:t>
            </w:r>
          </w:p>
          <w:p w:rsidR="009C2993" w:rsidRPr="007542A9" w:rsidRDefault="00377C21" w:rsidP="009448D8">
            <w:pPr>
              <w:spacing w:before="120" w:after="120"/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>(</w:t>
            </w:r>
            <w:r w:rsidR="009C2993"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>Established</w:t>
            </w:r>
            <w:r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871" w:type="dxa"/>
            <w:shd w:val="clear" w:color="auto" w:fill="B71A8B"/>
          </w:tcPr>
          <w:p w:rsidR="009448D8" w:rsidRDefault="009448D8" w:rsidP="009448D8">
            <w:pPr>
              <w:spacing w:before="120" w:after="120"/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</w:pPr>
            <w:r w:rsidRPr="007542A9"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>Outstanding</w:t>
            </w:r>
          </w:p>
          <w:p w:rsidR="009C2993" w:rsidRPr="007542A9" w:rsidRDefault="00377C21" w:rsidP="009448D8">
            <w:pPr>
              <w:spacing w:before="120" w:after="120"/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>(</w:t>
            </w:r>
            <w:r w:rsidR="009C2993"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>Enhanced</w:t>
            </w:r>
            <w:r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9448D8" w:rsidRPr="007542A9" w:rsidTr="005B74DB">
        <w:tc>
          <w:tcPr>
            <w:tcW w:w="1701" w:type="dxa"/>
            <w:shd w:val="clear" w:color="auto" w:fill="9BA7B0"/>
          </w:tcPr>
          <w:p w:rsidR="009448D8" w:rsidRPr="005B74DB" w:rsidRDefault="00C62A15" w:rsidP="00C62A15">
            <w:pPr>
              <w:spacing w:before="120" w:after="120"/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</w:pPr>
            <w:r w:rsidRPr="005B74DB"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 xml:space="preserve">Help all learners understand and engage with the requirements and performance criteria for each set task </w:t>
            </w:r>
          </w:p>
        </w:tc>
        <w:tc>
          <w:tcPr>
            <w:tcW w:w="1871" w:type="dxa"/>
          </w:tcPr>
          <w:p w:rsidR="00EF000A" w:rsidRPr="007542A9" w:rsidRDefault="006D505A" w:rsidP="00EF000A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C</w:t>
            </w:r>
            <w:r w:rsidR="0023735D" w:rsidRPr="007542A9">
              <w:rPr>
                <w:rFonts w:ascii="Corbel" w:hAnsi="Corbel"/>
                <w:sz w:val="18"/>
                <w:szCs w:val="18"/>
              </w:rPr>
              <w:t xml:space="preserve">lear, jargon-free, </w:t>
            </w:r>
            <w:r w:rsidR="003D1890" w:rsidRPr="007542A9">
              <w:rPr>
                <w:rFonts w:ascii="Corbel" w:hAnsi="Corbel"/>
                <w:sz w:val="18"/>
                <w:szCs w:val="18"/>
              </w:rPr>
              <w:t xml:space="preserve">information </w:t>
            </w:r>
            <w:r w:rsidR="00EF000A" w:rsidRPr="007542A9">
              <w:rPr>
                <w:rFonts w:ascii="Corbel" w:hAnsi="Corbel"/>
                <w:sz w:val="18"/>
                <w:szCs w:val="18"/>
              </w:rPr>
              <w:t>accessible to all learners is provided about the assessed task, including length, format, time allowance and date of return with feedback</w:t>
            </w:r>
          </w:p>
          <w:p w:rsidR="00EF000A" w:rsidRPr="007542A9" w:rsidRDefault="00EF000A" w:rsidP="00EF000A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Learners are informed about what constitutes good and poor performance in each assessed task</w:t>
            </w:r>
          </w:p>
          <w:p w:rsidR="00EF000A" w:rsidRPr="007542A9" w:rsidRDefault="00EF000A" w:rsidP="00EF000A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Assessments are identified clearly in schemes of work that are shared with learners</w:t>
            </w:r>
          </w:p>
          <w:p w:rsidR="00EF000A" w:rsidRPr="007542A9" w:rsidRDefault="00EF000A" w:rsidP="00EF000A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Assessments occur regularly and build on skills and knowledge developed over the course</w:t>
            </w:r>
          </w:p>
          <w:p w:rsidR="00EF000A" w:rsidRPr="007542A9" w:rsidRDefault="00EF000A" w:rsidP="00EF000A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 xml:space="preserve">Learners are involved in discussion </w:t>
            </w:r>
            <w:r w:rsidR="00856AF8" w:rsidRPr="007542A9">
              <w:rPr>
                <w:rFonts w:ascii="Corbel" w:hAnsi="Corbel"/>
                <w:sz w:val="18"/>
                <w:szCs w:val="18"/>
              </w:rPr>
              <w:t>or other activities to establish understanding of</w:t>
            </w:r>
            <w:r w:rsidRPr="007542A9">
              <w:rPr>
                <w:rFonts w:ascii="Corbel" w:hAnsi="Corbel"/>
                <w:sz w:val="18"/>
                <w:szCs w:val="18"/>
              </w:rPr>
              <w:t xml:space="preserve"> learning outcomes and grading/performance criteria</w:t>
            </w:r>
          </w:p>
          <w:p w:rsidR="00EF000A" w:rsidRPr="007542A9" w:rsidRDefault="00EF000A" w:rsidP="00511364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871" w:type="dxa"/>
          </w:tcPr>
          <w:p w:rsidR="00E92D5F" w:rsidRPr="007542A9" w:rsidRDefault="00E92D5F" w:rsidP="00511364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Learners take mock exams so they can experience</w:t>
            </w:r>
            <w:r w:rsidR="00F073DF" w:rsidRPr="007542A9">
              <w:rPr>
                <w:rFonts w:ascii="Corbel" w:hAnsi="Corbel"/>
                <w:sz w:val="18"/>
                <w:szCs w:val="18"/>
              </w:rPr>
              <w:t xml:space="preserve"> in a low risk environment</w:t>
            </w:r>
            <w:r w:rsidRPr="007542A9">
              <w:rPr>
                <w:rFonts w:ascii="Corbel" w:hAnsi="Corbel"/>
                <w:sz w:val="18"/>
                <w:szCs w:val="18"/>
              </w:rPr>
              <w:t xml:space="preserve"> what is required for summative assessment in a low risk environment</w:t>
            </w:r>
          </w:p>
          <w:p w:rsidR="00F4523A" w:rsidRPr="007542A9" w:rsidRDefault="00F4523A" w:rsidP="00907C25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 xml:space="preserve">Learners </w:t>
            </w:r>
            <w:r w:rsidR="00907C25" w:rsidRPr="007542A9">
              <w:rPr>
                <w:rFonts w:ascii="Corbel" w:hAnsi="Corbel"/>
                <w:sz w:val="18"/>
                <w:szCs w:val="18"/>
              </w:rPr>
              <w:t xml:space="preserve">express their understanding of the criteria before undertaking a task </w:t>
            </w:r>
            <w:proofErr w:type="spellStart"/>
            <w:r w:rsidR="00907C25" w:rsidRPr="007542A9">
              <w:rPr>
                <w:rFonts w:ascii="Corbel" w:hAnsi="Corbel"/>
                <w:sz w:val="18"/>
                <w:szCs w:val="18"/>
              </w:rPr>
              <w:t>eg</w:t>
            </w:r>
            <w:proofErr w:type="spellEnd"/>
            <w:r w:rsidR="00907C25" w:rsidRPr="007542A9">
              <w:rPr>
                <w:rFonts w:ascii="Corbel" w:hAnsi="Corbel"/>
                <w:sz w:val="18"/>
                <w:szCs w:val="18"/>
              </w:rPr>
              <w:t xml:space="preserve"> by reformulating</w:t>
            </w:r>
            <w:r w:rsidRPr="007542A9">
              <w:rPr>
                <w:rFonts w:ascii="Corbel" w:hAnsi="Corbel"/>
                <w:sz w:val="18"/>
                <w:szCs w:val="18"/>
              </w:rPr>
              <w:t xml:space="preserve"> the documented criteria in their own words </w:t>
            </w:r>
          </w:p>
          <w:p w:rsidR="003D33DA" w:rsidRPr="007542A9" w:rsidRDefault="003D33DA" w:rsidP="00907C25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Learners understand what they need to do to improve</w:t>
            </w:r>
          </w:p>
        </w:tc>
        <w:tc>
          <w:tcPr>
            <w:tcW w:w="1871" w:type="dxa"/>
          </w:tcPr>
          <w:p w:rsidR="009448D8" w:rsidRPr="007542A9" w:rsidRDefault="006D505A" w:rsidP="00E30A9F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 xml:space="preserve">Learners are involved in </w:t>
            </w:r>
            <w:r w:rsidR="00E30A9F" w:rsidRPr="007542A9">
              <w:rPr>
                <w:rFonts w:ascii="Corbel" w:hAnsi="Corbel"/>
                <w:sz w:val="18"/>
                <w:szCs w:val="18"/>
              </w:rPr>
              <w:t xml:space="preserve">judging and comparing </w:t>
            </w:r>
            <w:r w:rsidR="00AF56B4" w:rsidRPr="007542A9">
              <w:rPr>
                <w:rFonts w:ascii="Corbel" w:hAnsi="Corbel"/>
                <w:sz w:val="18"/>
                <w:szCs w:val="18"/>
              </w:rPr>
              <w:t>'</w:t>
            </w:r>
            <w:r w:rsidR="00E30A9F" w:rsidRPr="007542A9">
              <w:rPr>
                <w:rFonts w:ascii="Corbel" w:hAnsi="Corbel"/>
                <w:sz w:val="18"/>
                <w:szCs w:val="18"/>
              </w:rPr>
              <w:t>model answers</w:t>
            </w:r>
            <w:r w:rsidR="00AF56B4" w:rsidRPr="007542A9">
              <w:rPr>
                <w:rFonts w:ascii="Corbel" w:hAnsi="Corbel"/>
                <w:sz w:val="18"/>
                <w:szCs w:val="18"/>
              </w:rPr>
              <w:t xml:space="preserve">' </w:t>
            </w:r>
            <w:proofErr w:type="spellStart"/>
            <w:r w:rsidR="00AF56B4" w:rsidRPr="007542A9">
              <w:rPr>
                <w:rFonts w:ascii="Corbel" w:hAnsi="Corbel"/>
                <w:sz w:val="18"/>
                <w:szCs w:val="18"/>
              </w:rPr>
              <w:t>ie</w:t>
            </w:r>
            <w:proofErr w:type="spellEnd"/>
            <w:r w:rsidR="00AF56B4" w:rsidRPr="007542A9">
              <w:rPr>
                <w:rFonts w:ascii="Corbel" w:hAnsi="Corbel"/>
                <w:sz w:val="18"/>
                <w:szCs w:val="18"/>
              </w:rPr>
              <w:t xml:space="preserve"> examples appropriate to their level and context</w:t>
            </w:r>
          </w:p>
          <w:p w:rsidR="00E92D5F" w:rsidRPr="007542A9" w:rsidRDefault="00E92D5F" w:rsidP="00E30A9F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Learners take multiple choice tests before class so that class teaching can focus on areas of identified weakness</w:t>
            </w:r>
          </w:p>
          <w:p w:rsidR="00A82A5F" w:rsidRPr="007542A9" w:rsidRDefault="00A82A5F" w:rsidP="00E30A9F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Learners add their own specific crite</w:t>
            </w:r>
            <w:r w:rsidR="00B54D19" w:rsidRPr="007542A9">
              <w:rPr>
                <w:rFonts w:ascii="Corbel" w:hAnsi="Corbel"/>
                <w:sz w:val="18"/>
                <w:szCs w:val="18"/>
              </w:rPr>
              <w:t xml:space="preserve">ria to the general criteria </w:t>
            </w:r>
            <w:r w:rsidRPr="007542A9">
              <w:rPr>
                <w:rFonts w:ascii="Corbel" w:hAnsi="Corbel"/>
                <w:sz w:val="18"/>
                <w:szCs w:val="18"/>
              </w:rPr>
              <w:t>provide</w:t>
            </w:r>
            <w:r w:rsidR="00B54D19" w:rsidRPr="007542A9">
              <w:rPr>
                <w:rFonts w:ascii="Corbel" w:hAnsi="Corbel"/>
                <w:sz w:val="18"/>
                <w:szCs w:val="18"/>
              </w:rPr>
              <w:t>d by the teacher</w:t>
            </w:r>
          </w:p>
        </w:tc>
        <w:tc>
          <w:tcPr>
            <w:tcW w:w="1871" w:type="dxa"/>
          </w:tcPr>
          <w:p w:rsidR="009448D8" w:rsidRPr="007542A9" w:rsidRDefault="006D505A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L</w:t>
            </w:r>
            <w:r w:rsidR="003E5879" w:rsidRPr="007542A9">
              <w:rPr>
                <w:rFonts w:ascii="Corbel" w:hAnsi="Corbel"/>
                <w:sz w:val="18"/>
                <w:szCs w:val="18"/>
              </w:rPr>
              <w:t xml:space="preserve">earners </w:t>
            </w:r>
            <w:r w:rsidRPr="007542A9">
              <w:rPr>
                <w:rFonts w:ascii="Corbel" w:hAnsi="Corbel"/>
                <w:sz w:val="18"/>
                <w:szCs w:val="18"/>
              </w:rPr>
              <w:t xml:space="preserve">have opportunities </w:t>
            </w:r>
            <w:r w:rsidR="003E5879" w:rsidRPr="007542A9">
              <w:rPr>
                <w:rFonts w:ascii="Corbel" w:hAnsi="Corbel"/>
                <w:sz w:val="18"/>
                <w:szCs w:val="18"/>
              </w:rPr>
              <w:t>to design</w:t>
            </w:r>
            <w:r w:rsidR="003D1890" w:rsidRPr="007542A9">
              <w:rPr>
                <w:rFonts w:ascii="Corbel" w:hAnsi="Corbel"/>
                <w:sz w:val="18"/>
                <w:szCs w:val="18"/>
              </w:rPr>
              <w:t xml:space="preserve"> </w:t>
            </w:r>
            <w:r w:rsidR="003E5879" w:rsidRPr="007542A9">
              <w:rPr>
                <w:rFonts w:ascii="Corbel" w:hAnsi="Corbel"/>
                <w:sz w:val="18"/>
                <w:szCs w:val="18"/>
              </w:rPr>
              <w:t xml:space="preserve">example </w:t>
            </w:r>
            <w:r w:rsidR="003D1890" w:rsidRPr="007542A9">
              <w:rPr>
                <w:rFonts w:ascii="Corbel" w:hAnsi="Corbel"/>
                <w:sz w:val="18"/>
                <w:szCs w:val="18"/>
              </w:rPr>
              <w:t>assignment briefs, learning outcomes and grading</w:t>
            </w:r>
            <w:r w:rsidR="00E90CD5" w:rsidRPr="007542A9">
              <w:rPr>
                <w:rFonts w:ascii="Corbel" w:hAnsi="Corbel"/>
                <w:sz w:val="18"/>
                <w:szCs w:val="18"/>
              </w:rPr>
              <w:t>/performance</w:t>
            </w:r>
            <w:r w:rsidR="003D1890" w:rsidRPr="007542A9">
              <w:rPr>
                <w:rFonts w:ascii="Corbel" w:hAnsi="Corbel"/>
                <w:sz w:val="18"/>
                <w:szCs w:val="18"/>
              </w:rPr>
              <w:t xml:space="preserve"> criteria</w:t>
            </w:r>
          </w:p>
          <w:p w:rsidR="00EC509C" w:rsidRPr="007542A9" w:rsidRDefault="00EC509C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 xml:space="preserve">Learners compare </w:t>
            </w:r>
            <w:r w:rsidR="009357ED" w:rsidRPr="007542A9">
              <w:rPr>
                <w:rFonts w:ascii="Corbel" w:hAnsi="Corbel"/>
                <w:sz w:val="18"/>
                <w:szCs w:val="18"/>
              </w:rPr>
              <w:t>'</w:t>
            </w:r>
            <w:r w:rsidRPr="007542A9">
              <w:rPr>
                <w:rFonts w:ascii="Corbel" w:hAnsi="Corbel"/>
                <w:sz w:val="18"/>
                <w:szCs w:val="18"/>
              </w:rPr>
              <w:t>model answers</w:t>
            </w:r>
            <w:r w:rsidR="009357ED" w:rsidRPr="007542A9">
              <w:rPr>
                <w:rFonts w:ascii="Corbel" w:hAnsi="Corbel"/>
                <w:sz w:val="18"/>
                <w:szCs w:val="18"/>
              </w:rPr>
              <w:t>' (</w:t>
            </w:r>
            <w:proofErr w:type="spellStart"/>
            <w:r w:rsidR="009357ED" w:rsidRPr="007542A9">
              <w:rPr>
                <w:rFonts w:ascii="Corbel" w:hAnsi="Corbel"/>
                <w:sz w:val="18"/>
                <w:szCs w:val="18"/>
              </w:rPr>
              <w:t>ie</w:t>
            </w:r>
            <w:proofErr w:type="spellEnd"/>
            <w:r w:rsidR="009357ED" w:rsidRPr="007542A9">
              <w:rPr>
                <w:rFonts w:ascii="Corbel" w:hAnsi="Corbel"/>
                <w:sz w:val="18"/>
                <w:szCs w:val="18"/>
              </w:rPr>
              <w:t xml:space="preserve"> examples appropriate to their level and context)</w:t>
            </w:r>
            <w:r w:rsidRPr="007542A9">
              <w:rPr>
                <w:rFonts w:ascii="Corbel" w:hAnsi="Corbel"/>
                <w:sz w:val="18"/>
                <w:szCs w:val="18"/>
              </w:rPr>
              <w:t xml:space="preserve"> against </w:t>
            </w:r>
            <w:r w:rsidR="00DC14BD" w:rsidRPr="007542A9">
              <w:rPr>
                <w:rFonts w:ascii="Corbel" w:hAnsi="Corbel"/>
                <w:sz w:val="18"/>
                <w:szCs w:val="18"/>
              </w:rPr>
              <w:t xml:space="preserve">the criteria and </w:t>
            </w:r>
            <w:r w:rsidRPr="007542A9">
              <w:rPr>
                <w:rFonts w:ascii="Corbel" w:hAnsi="Corbel"/>
                <w:sz w:val="18"/>
                <w:szCs w:val="18"/>
              </w:rPr>
              <w:t xml:space="preserve">their own </w:t>
            </w:r>
            <w:r w:rsidR="00AF56B4" w:rsidRPr="007542A9">
              <w:rPr>
                <w:rFonts w:ascii="Corbel" w:hAnsi="Corbel"/>
                <w:sz w:val="18"/>
                <w:szCs w:val="18"/>
              </w:rPr>
              <w:t>or each others’</w:t>
            </w:r>
            <w:r w:rsidR="00C92F9A">
              <w:rPr>
                <w:rFonts w:ascii="Corbel" w:hAnsi="Corbel"/>
                <w:sz w:val="18"/>
                <w:szCs w:val="18"/>
              </w:rPr>
              <w:t xml:space="preserve"> </w:t>
            </w:r>
            <w:r w:rsidRPr="007542A9">
              <w:rPr>
                <w:rFonts w:ascii="Corbel" w:hAnsi="Corbel"/>
                <w:sz w:val="18"/>
                <w:szCs w:val="18"/>
              </w:rPr>
              <w:t>work</w:t>
            </w:r>
          </w:p>
          <w:p w:rsidR="00601044" w:rsidRPr="007542A9" w:rsidRDefault="00601044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Learners submit a cover sheet with each assignment where they make a judgement about how well they have met the criteria (and may also estimate the mark they expect)</w:t>
            </w:r>
          </w:p>
          <w:p w:rsidR="00837C9F" w:rsidRPr="007542A9" w:rsidRDefault="00C20434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Learners mark the work of their peers in order to help their understanding of the assessment criteria</w:t>
            </w:r>
          </w:p>
        </w:tc>
      </w:tr>
    </w:tbl>
    <w:p w:rsidR="007E6306" w:rsidRDefault="007E6306"/>
    <w:p w:rsidR="007E6306" w:rsidRDefault="007E6306"/>
    <w:p w:rsidR="007E6306" w:rsidRDefault="007E6306">
      <w:pPr>
        <w:sectPr w:rsidR="007E6306" w:rsidSect="003A0C29">
          <w:pgSz w:w="11906" w:h="16838"/>
          <w:pgMar w:top="1440" w:right="1134" w:bottom="1440" w:left="1134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1701"/>
        <w:gridCol w:w="1871"/>
        <w:gridCol w:w="1871"/>
        <w:gridCol w:w="1871"/>
        <w:gridCol w:w="1871"/>
      </w:tblGrid>
      <w:tr w:rsidR="00377C21" w:rsidRPr="007542A9" w:rsidTr="00E41799">
        <w:tc>
          <w:tcPr>
            <w:tcW w:w="1701" w:type="dxa"/>
            <w:shd w:val="clear" w:color="auto" w:fill="B71A8B"/>
          </w:tcPr>
          <w:p w:rsidR="00377C21" w:rsidRPr="007542A9" w:rsidRDefault="00377C21" w:rsidP="00E41799">
            <w:pPr>
              <w:spacing w:before="120" w:after="120"/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</w:pPr>
            <w:r>
              <w:lastRenderedPageBreak/>
              <w:br w:type="column"/>
            </w:r>
            <w:r>
              <w:br w:type="column"/>
            </w:r>
            <w:r w:rsidRPr="007542A9"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>Good practice principle</w:t>
            </w:r>
          </w:p>
        </w:tc>
        <w:tc>
          <w:tcPr>
            <w:tcW w:w="1871" w:type="dxa"/>
            <w:shd w:val="clear" w:color="auto" w:fill="B71A8B"/>
          </w:tcPr>
          <w:p w:rsidR="00377C21" w:rsidRPr="007542A9" w:rsidRDefault="00377C21" w:rsidP="00E41799">
            <w:pPr>
              <w:spacing w:before="120" w:after="120"/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</w:pPr>
            <w:r w:rsidRPr="007542A9"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>First steps</w:t>
            </w:r>
          </w:p>
        </w:tc>
        <w:tc>
          <w:tcPr>
            <w:tcW w:w="1871" w:type="dxa"/>
            <w:shd w:val="clear" w:color="auto" w:fill="B71A8B"/>
          </w:tcPr>
          <w:p w:rsidR="00377C21" w:rsidRDefault="00377C21" w:rsidP="00802306">
            <w:pPr>
              <w:spacing w:before="120" w:after="120"/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</w:pPr>
            <w:r w:rsidRPr="007542A9"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>Developing</w:t>
            </w:r>
          </w:p>
          <w:p w:rsidR="00377C21" w:rsidRPr="007542A9" w:rsidRDefault="00377C21" w:rsidP="00802306">
            <w:pPr>
              <w:spacing w:before="120" w:after="120"/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>(Emerging)</w:t>
            </w:r>
          </w:p>
        </w:tc>
        <w:tc>
          <w:tcPr>
            <w:tcW w:w="1871" w:type="dxa"/>
            <w:shd w:val="clear" w:color="auto" w:fill="B71A8B"/>
          </w:tcPr>
          <w:p w:rsidR="00377C21" w:rsidRDefault="00377C21" w:rsidP="00802306">
            <w:pPr>
              <w:spacing w:before="120" w:after="120"/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</w:pPr>
            <w:r w:rsidRPr="007542A9"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>Developed</w:t>
            </w:r>
          </w:p>
          <w:p w:rsidR="00377C21" w:rsidRPr="007542A9" w:rsidRDefault="00377C21" w:rsidP="00802306">
            <w:pPr>
              <w:spacing w:before="120" w:after="120"/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>(Established)</w:t>
            </w:r>
          </w:p>
        </w:tc>
        <w:tc>
          <w:tcPr>
            <w:tcW w:w="1871" w:type="dxa"/>
            <w:shd w:val="clear" w:color="auto" w:fill="B71A8B"/>
          </w:tcPr>
          <w:p w:rsidR="00377C21" w:rsidRDefault="00377C21" w:rsidP="00802306">
            <w:pPr>
              <w:spacing w:before="120" w:after="120"/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</w:pPr>
            <w:r w:rsidRPr="007542A9"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>Outstanding</w:t>
            </w:r>
          </w:p>
          <w:p w:rsidR="00377C21" w:rsidRPr="007542A9" w:rsidRDefault="00377C21" w:rsidP="00802306">
            <w:pPr>
              <w:spacing w:before="120" w:after="120"/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>(Enhanced)</w:t>
            </w:r>
          </w:p>
        </w:tc>
      </w:tr>
      <w:tr w:rsidR="009448D8" w:rsidRPr="007542A9" w:rsidTr="005B74DB">
        <w:tc>
          <w:tcPr>
            <w:tcW w:w="1701" w:type="dxa"/>
            <w:shd w:val="clear" w:color="auto" w:fill="9BA7B0"/>
          </w:tcPr>
          <w:p w:rsidR="009448D8" w:rsidRPr="005B74DB" w:rsidRDefault="008A7A99" w:rsidP="00CE3737">
            <w:pPr>
              <w:spacing w:before="120" w:after="120"/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</w:pPr>
            <w:r w:rsidRPr="005B74DB"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 xml:space="preserve">Support </w:t>
            </w:r>
            <w:r w:rsidR="00CE3737" w:rsidRPr="005B74DB"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 xml:space="preserve">the </w:t>
            </w:r>
            <w:r w:rsidRPr="005B74DB"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 xml:space="preserve">personalised </w:t>
            </w:r>
            <w:r w:rsidR="00CE3737" w:rsidRPr="005B74DB"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 xml:space="preserve">needs of </w:t>
            </w:r>
            <w:r w:rsidRPr="005B74DB"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>learn</w:t>
            </w:r>
            <w:r w:rsidR="00CE3737" w:rsidRPr="005B74DB"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>ers</w:t>
            </w:r>
          </w:p>
        </w:tc>
        <w:tc>
          <w:tcPr>
            <w:tcW w:w="1871" w:type="dxa"/>
          </w:tcPr>
          <w:p w:rsidR="00DB52D8" w:rsidRPr="007542A9" w:rsidRDefault="00C134CA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A</w:t>
            </w:r>
            <w:r w:rsidR="00CE399D" w:rsidRPr="007542A9">
              <w:rPr>
                <w:rFonts w:ascii="Corbel" w:hAnsi="Corbel"/>
                <w:sz w:val="18"/>
                <w:szCs w:val="18"/>
              </w:rPr>
              <w:t>ll assessment is designed with accessibility and inclusivity in mind</w:t>
            </w:r>
          </w:p>
          <w:p w:rsidR="00DB52D8" w:rsidRPr="007542A9" w:rsidRDefault="00DB52D8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Learners with special needs can submit work and receive feedback in formats adapted to their needs</w:t>
            </w:r>
          </w:p>
        </w:tc>
        <w:tc>
          <w:tcPr>
            <w:tcW w:w="1871" w:type="dxa"/>
          </w:tcPr>
          <w:p w:rsidR="00C03E86" w:rsidRPr="007542A9" w:rsidRDefault="00C03E86" w:rsidP="00C134CA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Diagnostic testing is used to support planning for individual learners</w:t>
            </w:r>
          </w:p>
          <w:p w:rsidR="009448D8" w:rsidRPr="007542A9" w:rsidRDefault="006628ED" w:rsidP="00C134CA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All l</w:t>
            </w:r>
            <w:r w:rsidR="00C134CA" w:rsidRPr="007542A9">
              <w:rPr>
                <w:rFonts w:ascii="Corbel" w:hAnsi="Corbel"/>
                <w:sz w:val="18"/>
                <w:szCs w:val="18"/>
              </w:rPr>
              <w:t xml:space="preserve">earners can provide evidence of achievement in a variety </w:t>
            </w:r>
            <w:r w:rsidR="00043C83" w:rsidRPr="007542A9">
              <w:rPr>
                <w:rFonts w:ascii="Corbel" w:hAnsi="Corbel"/>
                <w:sz w:val="18"/>
                <w:szCs w:val="18"/>
              </w:rPr>
              <w:t xml:space="preserve">of </w:t>
            </w:r>
            <w:r w:rsidR="00C134CA" w:rsidRPr="007542A9">
              <w:rPr>
                <w:rFonts w:ascii="Corbel" w:hAnsi="Corbel"/>
                <w:sz w:val="18"/>
                <w:szCs w:val="18"/>
              </w:rPr>
              <w:t>formats</w:t>
            </w:r>
          </w:p>
          <w:p w:rsidR="006628ED" w:rsidRPr="007542A9" w:rsidRDefault="00504BF3" w:rsidP="00C134CA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Most</w:t>
            </w:r>
            <w:r w:rsidR="006628ED" w:rsidRPr="007542A9">
              <w:rPr>
                <w:rFonts w:ascii="Corbel" w:hAnsi="Corbel"/>
                <w:sz w:val="18"/>
                <w:szCs w:val="18"/>
              </w:rPr>
              <w:t xml:space="preserve"> learners receive feedback </w:t>
            </w:r>
            <w:r w:rsidRPr="007542A9">
              <w:rPr>
                <w:rFonts w:ascii="Corbel" w:hAnsi="Corbel"/>
                <w:sz w:val="18"/>
                <w:szCs w:val="18"/>
              </w:rPr>
              <w:t>in a variety formats</w:t>
            </w:r>
          </w:p>
        </w:tc>
        <w:tc>
          <w:tcPr>
            <w:tcW w:w="1871" w:type="dxa"/>
          </w:tcPr>
          <w:p w:rsidR="00AD556D" w:rsidRPr="007542A9" w:rsidRDefault="00AD556D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Predicted grades from online tracking systems are used to set appropriate targets for individual learners</w:t>
            </w:r>
            <w:r w:rsidR="00E12124" w:rsidRPr="007542A9">
              <w:rPr>
                <w:rFonts w:ascii="Corbel" w:hAnsi="Corbel"/>
                <w:sz w:val="18"/>
                <w:szCs w:val="18"/>
              </w:rPr>
              <w:t xml:space="preserve"> </w:t>
            </w:r>
            <w:proofErr w:type="spellStart"/>
            <w:r w:rsidR="00E12124" w:rsidRPr="007542A9">
              <w:rPr>
                <w:rFonts w:ascii="Corbel" w:hAnsi="Corbel"/>
                <w:sz w:val="18"/>
                <w:szCs w:val="18"/>
              </w:rPr>
              <w:t>eg</w:t>
            </w:r>
            <w:proofErr w:type="spellEnd"/>
            <w:r w:rsidR="00E12124" w:rsidRPr="007542A9">
              <w:rPr>
                <w:rFonts w:ascii="Corbel" w:hAnsi="Corbel"/>
                <w:sz w:val="18"/>
                <w:szCs w:val="18"/>
              </w:rPr>
              <w:t xml:space="preserve"> minimum target and </w:t>
            </w:r>
            <w:proofErr w:type="spellStart"/>
            <w:r w:rsidR="00E12124" w:rsidRPr="007542A9">
              <w:rPr>
                <w:rFonts w:ascii="Corbel" w:hAnsi="Corbel"/>
                <w:sz w:val="18"/>
                <w:szCs w:val="18"/>
              </w:rPr>
              <w:t>aspirational</w:t>
            </w:r>
            <w:proofErr w:type="spellEnd"/>
            <w:r w:rsidR="00E12124" w:rsidRPr="007542A9">
              <w:rPr>
                <w:rFonts w:ascii="Corbel" w:hAnsi="Corbel"/>
                <w:sz w:val="18"/>
                <w:szCs w:val="18"/>
              </w:rPr>
              <w:t xml:space="preserve"> grade</w:t>
            </w:r>
          </w:p>
          <w:p w:rsidR="00504BF3" w:rsidRPr="007542A9" w:rsidRDefault="00504BF3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All learners receive feedback in a variety of formats including audio, video and text</w:t>
            </w:r>
          </w:p>
          <w:p w:rsidR="00850EFC" w:rsidRPr="007542A9" w:rsidRDefault="00850EFC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Learners are offered the opportunity to select a topic for assessed work that meets a particular learning outcome</w:t>
            </w:r>
          </w:p>
          <w:p w:rsidR="009E2E9B" w:rsidRPr="007542A9" w:rsidRDefault="009E2E9B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Learners are supported and encouraged to use their own technologies, such as smart phones, to enhance their learning</w:t>
            </w:r>
          </w:p>
          <w:p w:rsidR="008055E4" w:rsidRPr="007542A9" w:rsidRDefault="008055E4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 xml:space="preserve">Digital tools are used to motivate learners appropriately - sometimes this means making learning more fun </w:t>
            </w:r>
            <w:proofErr w:type="spellStart"/>
            <w:r w:rsidRPr="007542A9">
              <w:rPr>
                <w:rFonts w:ascii="Corbel" w:hAnsi="Corbel"/>
                <w:sz w:val="18"/>
                <w:szCs w:val="18"/>
              </w:rPr>
              <w:t>eg</w:t>
            </w:r>
            <w:proofErr w:type="spellEnd"/>
            <w:r w:rsidRPr="007542A9">
              <w:rPr>
                <w:rFonts w:ascii="Corbel" w:hAnsi="Corbel"/>
                <w:sz w:val="18"/>
                <w:szCs w:val="18"/>
              </w:rPr>
              <w:t xml:space="preserve"> games, competitions etc</w:t>
            </w:r>
          </w:p>
        </w:tc>
        <w:tc>
          <w:tcPr>
            <w:tcW w:w="1871" w:type="dxa"/>
          </w:tcPr>
          <w:p w:rsidR="00BE0BD2" w:rsidRPr="007542A9" w:rsidRDefault="00BE0BD2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All students have an e-PLP (personalised learning plan)</w:t>
            </w:r>
            <w:r w:rsidR="00992740" w:rsidRPr="007542A9">
              <w:rPr>
                <w:rFonts w:ascii="Corbel" w:hAnsi="Corbel"/>
                <w:sz w:val="18"/>
                <w:szCs w:val="18"/>
              </w:rPr>
              <w:t xml:space="preserve"> or </w:t>
            </w:r>
            <w:r w:rsidR="00992740" w:rsidRPr="007542A9">
              <w:rPr>
                <w:rFonts w:ascii="Corbel" w:hAnsi="Corbel" w:cs="Helvetica"/>
                <w:sz w:val="18"/>
                <w:szCs w:val="18"/>
                <w:lang w:val="en-US"/>
              </w:rPr>
              <w:t>e-ILP (individual learning plan)</w:t>
            </w:r>
            <w:r w:rsidR="00537112" w:rsidRPr="007542A9">
              <w:rPr>
                <w:rFonts w:ascii="Corbel" w:hAnsi="Corbel"/>
                <w:sz w:val="18"/>
                <w:szCs w:val="18"/>
              </w:rPr>
              <w:t xml:space="preserve"> enabling them to share reflections on achievements, and action plans with teachers and peers</w:t>
            </w:r>
          </w:p>
          <w:p w:rsidR="009448D8" w:rsidRPr="007542A9" w:rsidRDefault="00DE001B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Where possible l</w:t>
            </w:r>
            <w:r w:rsidR="00C134CA" w:rsidRPr="007542A9">
              <w:rPr>
                <w:rFonts w:ascii="Corbel" w:hAnsi="Corbel"/>
                <w:sz w:val="18"/>
                <w:szCs w:val="18"/>
              </w:rPr>
              <w:t xml:space="preserve">earners are offered </w:t>
            </w:r>
            <w:r w:rsidR="003E5879" w:rsidRPr="007542A9">
              <w:rPr>
                <w:rFonts w:ascii="Corbel" w:hAnsi="Corbel"/>
                <w:sz w:val="18"/>
                <w:szCs w:val="18"/>
              </w:rPr>
              <w:t>the opportunity to negotiate aspects of the timing, topic and format of assessed work</w:t>
            </w:r>
          </w:p>
          <w:p w:rsidR="00A57112" w:rsidRPr="007542A9" w:rsidRDefault="00C874F7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Adaptive testing is used to set appropriate targets for individual learners</w:t>
            </w:r>
          </w:p>
          <w:p w:rsidR="000C34AA" w:rsidRPr="007542A9" w:rsidRDefault="000C34AA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At the end of their course all learners have digital literacy skills appropriate to the level and context of study</w:t>
            </w:r>
          </w:p>
        </w:tc>
      </w:tr>
      <w:tr w:rsidR="009448D8" w:rsidRPr="007542A9" w:rsidTr="005B74DB">
        <w:tc>
          <w:tcPr>
            <w:tcW w:w="1701" w:type="dxa"/>
            <w:shd w:val="clear" w:color="auto" w:fill="9BA7B0"/>
          </w:tcPr>
          <w:p w:rsidR="009448D8" w:rsidRPr="005B74DB" w:rsidRDefault="00D87EA8" w:rsidP="00813891">
            <w:pPr>
              <w:spacing w:before="120" w:after="120"/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</w:pPr>
            <w:r w:rsidRPr="005B74DB">
              <w:rPr>
                <w:rFonts w:ascii="Corbel" w:hAnsi="Corbel" w:cs="Calibri"/>
                <w:b/>
                <w:color w:val="FFFFFF" w:themeColor="background1"/>
                <w:sz w:val="18"/>
                <w:szCs w:val="18"/>
              </w:rPr>
              <w:t>Ensure feedback leads to improvement</w:t>
            </w:r>
          </w:p>
        </w:tc>
        <w:tc>
          <w:tcPr>
            <w:tcW w:w="1871" w:type="dxa"/>
          </w:tcPr>
          <w:p w:rsidR="004C1D4A" w:rsidRPr="007542A9" w:rsidRDefault="004C1D4A" w:rsidP="004C1D4A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Timing of assessments supports effective learning by enabling feedback on a previous assessment to be used subsequently to good effect</w:t>
            </w:r>
          </w:p>
          <w:p w:rsidR="004C1D4A" w:rsidRPr="007542A9" w:rsidRDefault="004C1D4A" w:rsidP="004C1D4A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Feedback is prompt, constructive and supportive, identifying achievements as well as failings</w:t>
            </w:r>
          </w:p>
          <w:p w:rsidR="002C5894" w:rsidRPr="007542A9" w:rsidRDefault="00C134CA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G</w:t>
            </w:r>
            <w:r w:rsidR="002C5894" w:rsidRPr="007542A9">
              <w:rPr>
                <w:rFonts w:ascii="Corbel" w:hAnsi="Corbel"/>
                <w:sz w:val="18"/>
                <w:szCs w:val="18"/>
              </w:rPr>
              <w:t xml:space="preserve">eneric feedback </w:t>
            </w:r>
            <w:proofErr w:type="spellStart"/>
            <w:r w:rsidR="002C5894" w:rsidRPr="007542A9">
              <w:rPr>
                <w:rFonts w:ascii="Corbel" w:hAnsi="Corbel"/>
                <w:sz w:val="18"/>
                <w:szCs w:val="18"/>
              </w:rPr>
              <w:t>eg</w:t>
            </w:r>
            <w:proofErr w:type="spellEnd"/>
            <w:r w:rsidR="002C5894" w:rsidRPr="007542A9">
              <w:rPr>
                <w:rFonts w:ascii="Corbel" w:hAnsi="Corbel"/>
                <w:sz w:val="18"/>
                <w:szCs w:val="18"/>
              </w:rPr>
              <w:t xml:space="preserve"> 'frequently occurring problems' </w:t>
            </w:r>
            <w:r w:rsidRPr="007542A9">
              <w:rPr>
                <w:rFonts w:ascii="Corbel" w:hAnsi="Corbel"/>
                <w:sz w:val="18"/>
                <w:szCs w:val="18"/>
              </w:rPr>
              <w:t xml:space="preserve">is given </w:t>
            </w:r>
            <w:r w:rsidR="002C5894" w:rsidRPr="007542A9">
              <w:rPr>
                <w:rFonts w:ascii="Corbel" w:hAnsi="Corbel"/>
                <w:sz w:val="18"/>
                <w:szCs w:val="18"/>
              </w:rPr>
              <w:t>in advance of a task</w:t>
            </w:r>
          </w:p>
        </w:tc>
        <w:tc>
          <w:tcPr>
            <w:tcW w:w="1871" w:type="dxa"/>
          </w:tcPr>
          <w:p w:rsidR="003E7933" w:rsidRPr="007542A9" w:rsidRDefault="003E7933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Feedback is available online so learners can easily store it and refer to it in future</w:t>
            </w:r>
          </w:p>
          <w:p w:rsidR="009448D8" w:rsidRPr="007542A9" w:rsidRDefault="00C134CA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F</w:t>
            </w:r>
            <w:r w:rsidR="00A11DA8" w:rsidRPr="007542A9">
              <w:rPr>
                <w:rFonts w:ascii="Corbel" w:hAnsi="Corbel"/>
                <w:sz w:val="18"/>
                <w:szCs w:val="18"/>
              </w:rPr>
              <w:t>eedback contains pointers for action to improve future performance (feed forward)</w:t>
            </w:r>
          </w:p>
          <w:p w:rsidR="002C5894" w:rsidRPr="007542A9" w:rsidRDefault="00C134CA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F</w:t>
            </w:r>
            <w:r w:rsidR="002C5894" w:rsidRPr="007542A9">
              <w:rPr>
                <w:rFonts w:ascii="Corbel" w:hAnsi="Corbel"/>
                <w:sz w:val="18"/>
                <w:szCs w:val="18"/>
              </w:rPr>
              <w:t>eedback is clearly linked to the stated learning outcomes</w:t>
            </w:r>
          </w:p>
          <w:p w:rsidR="00223E6F" w:rsidRPr="007542A9" w:rsidRDefault="00223E6F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Learners have opportunities to gain fe</w:t>
            </w:r>
            <w:r w:rsidR="009C2993">
              <w:rPr>
                <w:rFonts w:ascii="Corbel" w:hAnsi="Corbel"/>
                <w:sz w:val="18"/>
                <w:szCs w:val="18"/>
              </w:rPr>
              <w:t xml:space="preserve">edback by means other than their teacher </w:t>
            </w:r>
            <w:proofErr w:type="spellStart"/>
            <w:r w:rsidR="009C2993">
              <w:rPr>
                <w:rFonts w:ascii="Corbel" w:hAnsi="Corbel"/>
                <w:sz w:val="18"/>
                <w:szCs w:val="18"/>
              </w:rPr>
              <w:t>eg</w:t>
            </w:r>
            <w:proofErr w:type="spellEnd"/>
            <w:r w:rsidRPr="007542A9">
              <w:rPr>
                <w:rFonts w:ascii="Corbel" w:hAnsi="Corbel"/>
                <w:sz w:val="18"/>
                <w:szCs w:val="18"/>
              </w:rPr>
              <w:t xml:space="preserve"> peer-to-peer</w:t>
            </w:r>
            <w:r w:rsidR="009C2993">
              <w:rPr>
                <w:rFonts w:ascii="Corbel" w:hAnsi="Corbel"/>
                <w:sz w:val="18"/>
                <w:szCs w:val="18"/>
              </w:rPr>
              <w:t xml:space="preserve"> activities and online tools/</w:t>
            </w:r>
            <w:r w:rsidRPr="007542A9">
              <w:rPr>
                <w:rFonts w:ascii="Corbel" w:hAnsi="Corbel"/>
                <w:sz w:val="18"/>
                <w:szCs w:val="18"/>
              </w:rPr>
              <w:t>quizzes</w:t>
            </w:r>
          </w:p>
        </w:tc>
        <w:tc>
          <w:tcPr>
            <w:tcW w:w="1871" w:type="dxa"/>
          </w:tcPr>
          <w:p w:rsidR="009448D8" w:rsidRPr="007542A9" w:rsidRDefault="005D59CA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Learners are offered the opportunity</w:t>
            </w:r>
            <w:r w:rsidR="00D0557B" w:rsidRPr="007542A9">
              <w:rPr>
                <w:rFonts w:ascii="Corbel" w:hAnsi="Corbel"/>
                <w:sz w:val="18"/>
                <w:szCs w:val="18"/>
              </w:rPr>
              <w:t xml:space="preserve"> to i</w:t>
            </w:r>
            <w:r w:rsidR="00745411" w:rsidRPr="007542A9">
              <w:rPr>
                <w:rFonts w:ascii="Corbel" w:hAnsi="Corbel"/>
                <w:sz w:val="18"/>
                <w:szCs w:val="18"/>
              </w:rPr>
              <w:t>dentify specific aspects of their work they would like feedback on</w:t>
            </w:r>
          </w:p>
          <w:p w:rsidR="006D505A" w:rsidRPr="007542A9" w:rsidRDefault="00D45BF7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L</w:t>
            </w:r>
            <w:r w:rsidR="006D505A" w:rsidRPr="007542A9">
              <w:rPr>
                <w:rFonts w:ascii="Corbel" w:hAnsi="Corbel"/>
                <w:sz w:val="18"/>
                <w:szCs w:val="18"/>
              </w:rPr>
              <w:t xml:space="preserve">earners </w:t>
            </w:r>
            <w:r w:rsidRPr="007542A9">
              <w:rPr>
                <w:rFonts w:ascii="Corbel" w:hAnsi="Corbel"/>
                <w:sz w:val="18"/>
                <w:szCs w:val="18"/>
              </w:rPr>
              <w:t xml:space="preserve">are asked </w:t>
            </w:r>
            <w:r w:rsidR="006D505A" w:rsidRPr="007542A9">
              <w:rPr>
                <w:rFonts w:ascii="Corbel" w:hAnsi="Corbel"/>
                <w:sz w:val="18"/>
                <w:szCs w:val="18"/>
              </w:rPr>
              <w:t xml:space="preserve">to find examples of </w:t>
            </w:r>
            <w:r w:rsidRPr="007542A9">
              <w:rPr>
                <w:rFonts w:ascii="Corbel" w:hAnsi="Corbel"/>
                <w:sz w:val="18"/>
                <w:szCs w:val="18"/>
              </w:rPr>
              <w:t>feedback they found useful and explain how they acted on it</w:t>
            </w:r>
          </w:p>
          <w:p w:rsidR="009B7A4E" w:rsidRPr="007542A9" w:rsidRDefault="009B7A4E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Learners use class time to identify action points for the next assessed task based on their feedback</w:t>
            </w:r>
          </w:p>
          <w:p w:rsidR="000E5F98" w:rsidRPr="007542A9" w:rsidRDefault="000E5F98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Acquisition of badges motivates further achievement</w:t>
            </w:r>
          </w:p>
        </w:tc>
        <w:tc>
          <w:tcPr>
            <w:tcW w:w="1871" w:type="dxa"/>
          </w:tcPr>
          <w:p w:rsidR="009448D8" w:rsidRPr="007542A9" w:rsidRDefault="005D59CA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T</w:t>
            </w:r>
            <w:r w:rsidR="00D0557B" w:rsidRPr="007542A9">
              <w:rPr>
                <w:rFonts w:ascii="Corbel" w:hAnsi="Corbel"/>
                <w:sz w:val="18"/>
                <w:szCs w:val="18"/>
              </w:rPr>
              <w:t xml:space="preserve">he grade for an assignment </w:t>
            </w:r>
            <w:r w:rsidRPr="007542A9">
              <w:rPr>
                <w:rFonts w:ascii="Corbel" w:hAnsi="Corbel"/>
                <w:sz w:val="18"/>
                <w:szCs w:val="18"/>
              </w:rPr>
              <w:t xml:space="preserve">is not released </w:t>
            </w:r>
            <w:r w:rsidR="00D0557B" w:rsidRPr="007542A9">
              <w:rPr>
                <w:rFonts w:ascii="Corbel" w:hAnsi="Corbel"/>
                <w:sz w:val="18"/>
                <w:szCs w:val="18"/>
              </w:rPr>
              <w:t>until the learner has given a response to the feedback</w:t>
            </w:r>
          </w:p>
          <w:p w:rsidR="00CD1B81" w:rsidRPr="007542A9" w:rsidRDefault="005D59CA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Learners</w:t>
            </w:r>
            <w:r w:rsidR="00CD1B81" w:rsidRPr="007542A9">
              <w:rPr>
                <w:rFonts w:ascii="Corbel" w:hAnsi="Corbel"/>
                <w:sz w:val="18"/>
                <w:szCs w:val="18"/>
              </w:rPr>
              <w:t xml:space="preserve"> self-assess their own work and </w:t>
            </w:r>
            <w:r w:rsidRPr="007542A9">
              <w:rPr>
                <w:rFonts w:ascii="Corbel" w:hAnsi="Corbel"/>
                <w:sz w:val="18"/>
                <w:szCs w:val="18"/>
              </w:rPr>
              <w:t xml:space="preserve">teachers </w:t>
            </w:r>
            <w:r w:rsidR="00CD1B81" w:rsidRPr="007542A9">
              <w:rPr>
                <w:rFonts w:ascii="Corbel" w:hAnsi="Corbel"/>
                <w:sz w:val="18"/>
                <w:szCs w:val="18"/>
              </w:rPr>
              <w:t>provide feedback on the self-assessment as well as the assignment</w:t>
            </w:r>
            <w:r w:rsidR="00251D4B" w:rsidRPr="007542A9">
              <w:rPr>
                <w:rFonts w:ascii="Corbel" w:hAnsi="Corbel"/>
                <w:sz w:val="18"/>
                <w:szCs w:val="18"/>
              </w:rPr>
              <w:t xml:space="preserve">. </w:t>
            </w:r>
          </w:p>
          <w:p w:rsidR="00251D4B" w:rsidRPr="007542A9" w:rsidRDefault="00D10E4B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Teaching staff use analytical tools to reflect on the feedback they give</w:t>
            </w:r>
          </w:p>
        </w:tc>
      </w:tr>
      <w:tr w:rsidR="00377C21" w:rsidRPr="007542A9" w:rsidTr="00E41799">
        <w:tc>
          <w:tcPr>
            <w:tcW w:w="1701" w:type="dxa"/>
            <w:shd w:val="clear" w:color="auto" w:fill="B71A8B"/>
          </w:tcPr>
          <w:p w:rsidR="00377C21" w:rsidRPr="007542A9" w:rsidRDefault="00377C21" w:rsidP="00E41799">
            <w:pPr>
              <w:spacing w:before="120" w:after="120"/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</w:pPr>
            <w:r>
              <w:lastRenderedPageBreak/>
              <w:br w:type="column"/>
            </w:r>
            <w:r>
              <w:br w:type="column"/>
            </w:r>
            <w:r w:rsidRPr="007542A9"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>Good practice principle</w:t>
            </w:r>
          </w:p>
        </w:tc>
        <w:tc>
          <w:tcPr>
            <w:tcW w:w="1871" w:type="dxa"/>
            <w:shd w:val="clear" w:color="auto" w:fill="B71A8B"/>
          </w:tcPr>
          <w:p w:rsidR="00377C21" w:rsidRPr="007542A9" w:rsidRDefault="00377C21" w:rsidP="00E41799">
            <w:pPr>
              <w:spacing w:before="120" w:after="120"/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</w:pPr>
            <w:r w:rsidRPr="007542A9"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>First steps</w:t>
            </w:r>
          </w:p>
        </w:tc>
        <w:tc>
          <w:tcPr>
            <w:tcW w:w="1871" w:type="dxa"/>
            <w:shd w:val="clear" w:color="auto" w:fill="B71A8B"/>
          </w:tcPr>
          <w:p w:rsidR="00377C21" w:rsidRDefault="00377C21" w:rsidP="00802306">
            <w:pPr>
              <w:spacing w:before="120" w:after="120"/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</w:pPr>
            <w:r w:rsidRPr="007542A9"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>Developing</w:t>
            </w:r>
          </w:p>
          <w:p w:rsidR="00377C21" w:rsidRPr="007542A9" w:rsidRDefault="00377C21" w:rsidP="00802306">
            <w:pPr>
              <w:spacing w:before="120" w:after="120"/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>(Emerging)</w:t>
            </w:r>
          </w:p>
        </w:tc>
        <w:tc>
          <w:tcPr>
            <w:tcW w:w="1871" w:type="dxa"/>
            <w:shd w:val="clear" w:color="auto" w:fill="B71A8B"/>
          </w:tcPr>
          <w:p w:rsidR="00377C21" w:rsidRDefault="00377C21" w:rsidP="00802306">
            <w:pPr>
              <w:spacing w:before="120" w:after="120"/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</w:pPr>
            <w:r w:rsidRPr="007542A9"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>Developed</w:t>
            </w:r>
          </w:p>
          <w:p w:rsidR="00377C21" w:rsidRPr="007542A9" w:rsidRDefault="00377C21" w:rsidP="00802306">
            <w:pPr>
              <w:spacing w:before="120" w:after="120"/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>(Established)</w:t>
            </w:r>
          </w:p>
        </w:tc>
        <w:tc>
          <w:tcPr>
            <w:tcW w:w="1871" w:type="dxa"/>
            <w:shd w:val="clear" w:color="auto" w:fill="B71A8B"/>
          </w:tcPr>
          <w:p w:rsidR="00377C21" w:rsidRDefault="00377C21" w:rsidP="00802306">
            <w:pPr>
              <w:spacing w:before="120" w:after="120"/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</w:pPr>
            <w:r w:rsidRPr="007542A9"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>Outstanding</w:t>
            </w:r>
          </w:p>
          <w:p w:rsidR="00377C21" w:rsidRPr="007542A9" w:rsidRDefault="00377C21" w:rsidP="00802306">
            <w:pPr>
              <w:spacing w:before="120" w:after="120"/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>(Enhanced)</w:t>
            </w:r>
          </w:p>
        </w:tc>
      </w:tr>
      <w:tr w:rsidR="009448D8" w:rsidRPr="007542A9" w:rsidTr="005B74DB">
        <w:tc>
          <w:tcPr>
            <w:tcW w:w="1701" w:type="dxa"/>
            <w:shd w:val="clear" w:color="auto" w:fill="9BA7B0"/>
          </w:tcPr>
          <w:p w:rsidR="009448D8" w:rsidRPr="005B74DB" w:rsidRDefault="002855C7" w:rsidP="009448D8">
            <w:pPr>
              <w:spacing w:before="120" w:after="120"/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</w:pPr>
            <w:r w:rsidRPr="005B74DB"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>Develop autonomous learners</w:t>
            </w:r>
          </w:p>
        </w:tc>
        <w:tc>
          <w:tcPr>
            <w:tcW w:w="1871" w:type="dxa"/>
          </w:tcPr>
          <w:p w:rsidR="009448D8" w:rsidRPr="007542A9" w:rsidRDefault="001810FE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L</w:t>
            </w:r>
            <w:r w:rsidR="002855C7" w:rsidRPr="007542A9">
              <w:rPr>
                <w:rFonts w:ascii="Corbel" w:hAnsi="Corbel"/>
                <w:sz w:val="18"/>
                <w:szCs w:val="18"/>
              </w:rPr>
              <w:t xml:space="preserve">earning tasks </w:t>
            </w:r>
            <w:r w:rsidRPr="007542A9">
              <w:rPr>
                <w:rFonts w:ascii="Corbel" w:hAnsi="Corbel"/>
                <w:sz w:val="18"/>
                <w:szCs w:val="18"/>
              </w:rPr>
              <w:t xml:space="preserve">are structured </w:t>
            </w:r>
            <w:r w:rsidR="002855C7" w:rsidRPr="007542A9">
              <w:rPr>
                <w:rFonts w:ascii="Corbel" w:hAnsi="Corbel"/>
                <w:sz w:val="18"/>
                <w:szCs w:val="18"/>
              </w:rPr>
              <w:t>so they have a progressive level of difficulty</w:t>
            </w:r>
          </w:p>
          <w:p w:rsidR="00BF1FFF" w:rsidRPr="007542A9" w:rsidRDefault="00BF1FFF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Learning tasks are aligned so learners have adequate opportunities to practice skills before work is graded</w:t>
            </w:r>
          </w:p>
          <w:p w:rsidR="004E17AF" w:rsidRPr="007542A9" w:rsidRDefault="004E17AF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A wide variety of assessment methods, including using digital tools, motivates learners and encourages improvement</w:t>
            </w:r>
          </w:p>
          <w:p w:rsidR="00457E88" w:rsidRPr="007542A9" w:rsidRDefault="00457E88" w:rsidP="00457E8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Learners have access to online quizzes and other self-assessment tools that give feedback on their answers</w:t>
            </w:r>
          </w:p>
          <w:p w:rsidR="00457E88" w:rsidRPr="007542A9" w:rsidRDefault="00457E88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871" w:type="dxa"/>
          </w:tcPr>
          <w:p w:rsidR="009448D8" w:rsidRPr="007542A9" w:rsidRDefault="00BF1FFF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Education about formative and summative assessment and feedback is integrated into routine study skills for all learners</w:t>
            </w:r>
          </w:p>
          <w:p w:rsidR="00AF7DF1" w:rsidRPr="007542A9" w:rsidRDefault="001544C4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Learner</w:t>
            </w:r>
            <w:r w:rsidR="001D5CCB" w:rsidRPr="007542A9">
              <w:rPr>
                <w:rFonts w:ascii="Corbel" w:hAnsi="Corbel"/>
                <w:sz w:val="18"/>
                <w:szCs w:val="18"/>
              </w:rPr>
              <w:t>s are aware of risk factors such as falling attendance and missing deadlines and have online tools to help them track their own performance</w:t>
            </w:r>
            <w:r w:rsidR="0031200A" w:rsidRPr="007542A9">
              <w:rPr>
                <w:rFonts w:ascii="Corbel" w:hAnsi="Corbel"/>
                <w:sz w:val="18"/>
                <w:szCs w:val="18"/>
              </w:rPr>
              <w:t xml:space="preserve"> in these areas</w:t>
            </w:r>
          </w:p>
        </w:tc>
        <w:tc>
          <w:tcPr>
            <w:tcW w:w="1871" w:type="dxa"/>
          </w:tcPr>
          <w:p w:rsidR="009448D8" w:rsidRPr="007542A9" w:rsidRDefault="001810FE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O</w:t>
            </w:r>
            <w:r w:rsidR="00FF7667" w:rsidRPr="007542A9">
              <w:rPr>
                <w:rFonts w:ascii="Corbel" w:hAnsi="Corbel"/>
                <w:sz w:val="18"/>
                <w:szCs w:val="18"/>
              </w:rPr>
              <w:t>pportunities for self and peer assessment</w:t>
            </w:r>
            <w:r w:rsidRPr="007542A9">
              <w:rPr>
                <w:rFonts w:ascii="Corbel" w:hAnsi="Corbel"/>
                <w:sz w:val="18"/>
                <w:szCs w:val="18"/>
              </w:rPr>
              <w:t xml:space="preserve"> are offered</w:t>
            </w:r>
          </w:p>
          <w:p w:rsidR="000603DE" w:rsidRPr="007542A9" w:rsidRDefault="000603DE" w:rsidP="00457E8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Learners keep a digital learning journal</w:t>
            </w:r>
            <w:r w:rsidR="00457E88" w:rsidRPr="007542A9">
              <w:rPr>
                <w:rFonts w:ascii="Corbel" w:hAnsi="Corbel"/>
                <w:sz w:val="18"/>
                <w:szCs w:val="18"/>
              </w:rPr>
              <w:t xml:space="preserve"> or e-portfolio using digital images and audio as well as / instead of text to record progress</w:t>
            </w:r>
          </w:p>
        </w:tc>
        <w:tc>
          <w:tcPr>
            <w:tcW w:w="1871" w:type="dxa"/>
          </w:tcPr>
          <w:p w:rsidR="00FF7667" w:rsidRPr="007542A9" w:rsidRDefault="001810FE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L</w:t>
            </w:r>
            <w:r w:rsidR="00FF7667" w:rsidRPr="007542A9">
              <w:rPr>
                <w:rFonts w:ascii="Corbel" w:hAnsi="Corbel"/>
                <w:sz w:val="18"/>
                <w:szCs w:val="18"/>
              </w:rPr>
              <w:t>earners</w:t>
            </w:r>
            <w:r w:rsidRPr="007542A9">
              <w:rPr>
                <w:rFonts w:ascii="Corbel" w:hAnsi="Corbel"/>
                <w:sz w:val="18"/>
                <w:szCs w:val="18"/>
              </w:rPr>
              <w:t xml:space="preserve"> are supported</w:t>
            </w:r>
            <w:r w:rsidR="00FF7667" w:rsidRPr="007542A9">
              <w:rPr>
                <w:rFonts w:ascii="Corbel" w:hAnsi="Corbel"/>
                <w:sz w:val="18"/>
                <w:szCs w:val="18"/>
              </w:rPr>
              <w:t xml:space="preserve"> to assess their performance against their own learning goals rather than the performance of others (</w:t>
            </w:r>
            <w:proofErr w:type="spellStart"/>
            <w:r w:rsidR="00FF7667" w:rsidRPr="007542A9">
              <w:rPr>
                <w:rFonts w:ascii="Corbel" w:hAnsi="Corbel"/>
                <w:sz w:val="18"/>
                <w:szCs w:val="18"/>
              </w:rPr>
              <w:t>ipsative</w:t>
            </w:r>
            <w:proofErr w:type="spellEnd"/>
            <w:r w:rsidR="00FF7667" w:rsidRPr="007542A9">
              <w:rPr>
                <w:rFonts w:ascii="Corbel" w:hAnsi="Corbel"/>
                <w:sz w:val="18"/>
                <w:szCs w:val="18"/>
              </w:rPr>
              <w:t xml:space="preserve"> approaches)</w:t>
            </w:r>
          </w:p>
          <w:p w:rsidR="003242B3" w:rsidRPr="007542A9" w:rsidRDefault="003242B3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Learners draw up their own work plan for a complex task defining milestones and deliverables (marks can be awarded for delivering according to the plan)</w:t>
            </w:r>
          </w:p>
          <w:p w:rsidR="00FE5EFB" w:rsidRPr="007542A9" w:rsidRDefault="00FE5EFB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Learners are able to use digital tools for academic integrity checking to support development of writing skills and avoid plagiarism</w:t>
            </w:r>
          </w:p>
        </w:tc>
      </w:tr>
      <w:tr w:rsidR="009448D8" w:rsidRPr="007542A9" w:rsidTr="005B74DB">
        <w:tc>
          <w:tcPr>
            <w:tcW w:w="1701" w:type="dxa"/>
            <w:shd w:val="clear" w:color="auto" w:fill="9BA7B0"/>
          </w:tcPr>
          <w:p w:rsidR="009448D8" w:rsidRPr="005B74DB" w:rsidRDefault="001F3751" w:rsidP="009448D8">
            <w:pPr>
              <w:spacing w:before="120" w:after="120"/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</w:pPr>
            <w:r w:rsidRPr="005B74DB"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>Manage</w:t>
            </w:r>
            <w:r w:rsidR="007E2D79" w:rsidRPr="005B74DB"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 xml:space="preserve"> staff and learner</w:t>
            </w:r>
            <w:r w:rsidR="0081381D" w:rsidRPr="005B74DB"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5B74DB"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>workload effectively</w:t>
            </w:r>
          </w:p>
        </w:tc>
        <w:tc>
          <w:tcPr>
            <w:tcW w:w="1871" w:type="dxa"/>
          </w:tcPr>
          <w:p w:rsidR="008E1E8B" w:rsidRPr="007542A9" w:rsidRDefault="00FE5EFB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Staff use online schedules to help avoid 'assessment bunching'</w:t>
            </w:r>
          </w:p>
          <w:p w:rsidR="008E1E8B" w:rsidRPr="007542A9" w:rsidRDefault="008E1E8B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Good use is made of generic feedback/FAQs</w:t>
            </w:r>
          </w:p>
        </w:tc>
        <w:tc>
          <w:tcPr>
            <w:tcW w:w="1871" w:type="dxa"/>
          </w:tcPr>
          <w:p w:rsidR="00E241DF" w:rsidRPr="007542A9" w:rsidRDefault="007E2D79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Learner</w:t>
            </w:r>
            <w:r w:rsidR="00AF7DF1" w:rsidRPr="007542A9">
              <w:rPr>
                <w:rFonts w:ascii="Corbel" w:hAnsi="Corbel"/>
                <w:sz w:val="18"/>
                <w:szCs w:val="18"/>
              </w:rPr>
              <w:t>s can see all of their assignment details online to help them plan their time</w:t>
            </w:r>
          </w:p>
          <w:p w:rsidR="000E436E" w:rsidRPr="007542A9" w:rsidRDefault="000E436E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Feedback to learners is sufficiently timely to inform the next task</w:t>
            </w:r>
          </w:p>
        </w:tc>
        <w:tc>
          <w:tcPr>
            <w:tcW w:w="1871" w:type="dxa"/>
          </w:tcPr>
          <w:p w:rsidR="009448D8" w:rsidRPr="007542A9" w:rsidRDefault="000B49FC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Good use is made of self-assessment</w:t>
            </w:r>
            <w:r w:rsidR="00255C0B" w:rsidRPr="007542A9">
              <w:rPr>
                <w:rFonts w:ascii="Corbel" w:hAnsi="Corbel"/>
                <w:sz w:val="18"/>
                <w:szCs w:val="18"/>
              </w:rPr>
              <w:t xml:space="preserve"> in learners’ own time</w:t>
            </w:r>
            <w:r w:rsidRPr="007542A9">
              <w:rPr>
                <w:rFonts w:ascii="Corbel" w:hAnsi="Corbel"/>
                <w:sz w:val="18"/>
                <w:szCs w:val="18"/>
              </w:rPr>
              <w:t xml:space="preserve"> </w:t>
            </w:r>
            <w:proofErr w:type="spellStart"/>
            <w:r w:rsidRPr="007542A9">
              <w:rPr>
                <w:rFonts w:ascii="Corbel" w:hAnsi="Corbel"/>
                <w:sz w:val="18"/>
                <w:szCs w:val="18"/>
              </w:rPr>
              <w:t>eg</w:t>
            </w:r>
            <w:proofErr w:type="spellEnd"/>
            <w:r w:rsidRPr="007542A9">
              <w:rPr>
                <w:rFonts w:ascii="Corbel" w:hAnsi="Corbel"/>
                <w:sz w:val="18"/>
                <w:szCs w:val="18"/>
              </w:rPr>
              <w:t xml:space="preserve"> by use of online </w:t>
            </w:r>
            <w:r w:rsidR="00255C0B" w:rsidRPr="007542A9">
              <w:rPr>
                <w:rFonts w:ascii="Corbel" w:hAnsi="Corbel"/>
                <w:sz w:val="18"/>
                <w:szCs w:val="18"/>
              </w:rPr>
              <w:t xml:space="preserve">tools and </w:t>
            </w:r>
            <w:r w:rsidRPr="007542A9">
              <w:rPr>
                <w:rFonts w:ascii="Corbel" w:hAnsi="Corbel"/>
                <w:sz w:val="18"/>
                <w:szCs w:val="18"/>
              </w:rPr>
              <w:t>quizzes</w:t>
            </w:r>
            <w:r w:rsidR="00255C0B" w:rsidRPr="007542A9">
              <w:rPr>
                <w:rFonts w:ascii="Corbel" w:hAnsi="Corbel"/>
                <w:sz w:val="18"/>
                <w:szCs w:val="18"/>
              </w:rPr>
              <w:t xml:space="preserve"> and online competitions between learners</w:t>
            </w:r>
          </w:p>
          <w:p w:rsidR="007E7D88" w:rsidRPr="007542A9" w:rsidRDefault="007E7D88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Learner response systems are used to provide dynamic feedback in class and help staff focus their teaching</w:t>
            </w:r>
          </w:p>
          <w:p w:rsidR="003F33B5" w:rsidRPr="007542A9" w:rsidRDefault="003F33B5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Detailed marking and feedback is supplemented by other forms of recognition such as badges</w:t>
            </w:r>
            <w:r w:rsidR="00EA38D1" w:rsidRPr="007542A9">
              <w:rPr>
                <w:rFonts w:ascii="Corbel" w:hAnsi="Corbel"/>
                <w:sz w:val="18"/>
                <w:szCs w:val="18"/>
              </w:rPr>
              <w:t xml:space="preserve"> </w:t>
            </w:r>
          </w:p>
        </w:tc>
        <w:tc>
          <w:tcPr>
            <w:tcW w:w="1871" w:type="dxa"/>
          </w:tcPr>
          <w:p w:rsidR="009448D8" w:rsidRPr="007542A9" w:rsidRDefault="001F3751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 xml:space="preserve">A full online overview of assessment schedules is used </w:t>
            </w:r>
            <w:r w:rsidR="007E2D79" w:rsidRPr="007542A9">
              <w:rPr>
                <w:rFonts w:ascii="Corbel" w:hAnsi="Corbel"/>
                <w:sz w:val="18"/>
                <w:szCs w:val="18"/>
              </w:rPr>
              <w:t>to help manage staff and learner</w:t>
            </w:r>
            <w:r w:rsidRPr="007542A9">
              <w:rPr>
                <w:rFonts w:ascii="Corbel" w:hAnsi="Corbel"/>
                <w:sz w:val="18"/>
                <w:szCs w:val="18"/>
              </w:rPr>
              <w:t xml:space="preserve"> workload and avoid unmanageable peaks on administrative support and IT systems</w:t>
            </w:r>
          </w:p>
          <w:p w:rsidR="004E65E2" w:rsidRPr="007542A9" w:rsidRDefault="004E65E2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Peer review is used to give learners timely feedback</w:t>
            </w:r>
          </w:p>
          <w:p w:rsidR="00351972" w:rsidRPr="007542A9" w:rsidRDefault="00351972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Administrative tasks are automated wherever possible</w:t>
            </w:r>
            <w:r w:rsidR="00634BB9" w:rsidRPr="007542A9">
              <w:rPr>
                <w:rFonts w:ascii="Corbel" w:hAnsi="Corbel"/>
                <w:sz w:val="18"/>
                <w:szCs w:val="18"/>
              </w:rPr>
              <w:t xml:space="preserve"> (see principle on efficient business processes)</w:t>
            </w:r>
          </w:p>
        </w:tc>
      </w:tr>
    </w:tbl>
    <w:p w:rsidR="00776192" w:rsidRDefault="00776192">
      <w:pPr>
        <w:sectPr w:rsidR="00776192" w:rsidSect="003A0C29">
          <w:pgSz w:w="11906" w:h="16838"/>
          <w:pgMar w:top="1440" w:right="1134" w:bottom="1440" w:left="1134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1701"/>
        <w:gridCol w:w="1871"/>
        <w:gridCol w:w="1871"/>
        <w:gridCol w:w="1871"/>
        <w:gridCol w:w="1871"/>
      </w:tblGrid>
      <w:tr w:rsidR="00377C21" w:rsidRPr="007542A9" w:rsidTr="00E41799">
        <w:tc>
          <w:tcPr>
            <w:tcW w:w="1701" w:type="dxa"/>
            <w:shd w:val="clear" w:color="auto" w:fill="B71A8B"/>
          </w:tcPr>
          <w:p w:rsidR="00377C21" w:rsidRPr="007542A9" w:rsidRDefault="00377C21" w:rsidP="00E41799">
            <w:pPr>
              <w:spacing w:before="120" w:after="120"/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</w:pPr>
            <w:r>
              <w:lastRenderedPageBreak/>
              <w:br w:type="column"/>
            </w:r>
            <w:r>
              <w:br w:type="column"/>
            </w:r>
            <w:r w:rsidRPr="007542A9"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>Good practice principle</w:t>
            </w:r>
          </w:p>
        </w:tc>
        <w:tc>
          <w:tcPr>
            <w:tcW w:w="1871" w:type="dxa"/>
            <w:shd w:val="clear" w:color="auto" w:fill="B71A8B"/>
          </w:tcPr>
          <w:p w:rsidR="00377C21" w:rsidRPr="007542A9" w:rsidRDefault="00377C21" w:rsidP="00E41799">
            <w:pPr>
              <w:spacing w:before="120" w:after="120"/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</w:pPr>
            <w:r w:rsidRPr="007542A9"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>First steps</w:t>
            </w:r>
          </w:p>
        </w:tc>
        <w:tc>
          <w:tcPr>
            <w:tcW w:w="1871" w:type="dxa"/>
            <w:shd w:val="clear" w:color="auto" w:fill="B71A8B"/>
          </w:tcPr>
          <w:p w:rsidR="00377C21" w:rsidRDefault="00377C21" w:rsidP="00802306">
            <w:pPr>
              <w:spacing w:before="120" w:after="120"/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</w:pPr>
            <w:r w:rsidRPr="007542A9"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>Developing</w:t>
            </w:r>
          </w:p>
          <w:p w:rsidR="00377C21" w:rsidRPr="007542A9" w:rsidRDefault="00377C21" w:rsidP="00802306">
            <w:pPr>
              <w:spacing w:before="120" w:after="120"/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>(Emerging)</w:t>
            </w:r>
          </w:p>
        </w:tc>
        <w:tc>
          <w:tcPr>
            <w:tcW w:w="1871" w:type="dxa"/>
            <w:shd w:val="clear" w:color="auto" w:fill="B71A8B"/>
          </w:tcPr>
          <w:p w:rsidR="00377C21" w:rsidRDefault="00377C21" w:rsidP="00802306">
            <w:pPr>
              <w:spacing w:before="120" w:after="120"/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</w:pPr>
            <w:r w:rsidRPr="007542A9"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>Developed</w:t>
            </w:r>
          </w:p>
          <w:p w:rsidR="00377C21" w:rsidRPr="007542A9" w:rsidRDefault="00377C21" w:rsidP="00802306">
            <w:pPr>
              <w:spacing w:before="120" w:after="120"/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>(Established)</w:t>
            </w:r>
          </w:p>
        </w:tc>
        <w:tc>
          <w:tcPr>
            <w:tcW w:w="1871" w:type="dxa"/>
            <w:shd w:val="clear" w:color="auto" w:fill="B71A8B"/>
          </w:tcPr>
          <w:p w:rsidR="00377C21" w:rsidRDefault="00377C21" w:rsidP="00802306">
            <w:pPr>
              <w:spacing w:before="120" w:after="120"/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</w:pPr>
            <w:r w:rsidRPr="007542A9"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>Outstanding</w:t>
            </w:r>
          </w:p>
          <w:p w:rsidR="00377C21" w:rsidRPr="007542A9" w:rsidRDefault="00377C21" w:rsidP="00802306">
            <w:pPr>
              <w:spacing w:before="120" w:after="120"/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>(Enhanced)</w:t>
            </w:r>
          </w:p>
        </w:tc>
      </w:tr>
      <w:tr w:rsidR="009448D8" w:rsidRPr="007542A9" w:rsidTr="003F557C">
        <w:tc>
          <w:tcPr>
            <w:tcW w:w="1701" w:type="dxa"/>
            <w:shd w:val="clear" w:color="auto" w:fill="9BA7B0"/>
          </w:tcPr>
          <w:p w:rsidR="009448D8" w:rsidRPr="003F557C" w:rsidRDefault="007E60D8" w:rsidP="009448D8">
            <w:pPr>
              <w:spacing w:before="120" w:after="120"/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</w:pPr>
            <w:r w:rsidRPr="003F557C"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>Track progress in order to offer appropriate support</w:t>
            </w:r>
          </w:p>
        </w:tc>
        <w:tc>
          <w:tcPr>
            <w:tcW w:w="1871" w:type="dxa"/>
          </w:tcPr>
          <w:p w:rsidR="009448D8" w:rsidRPr="007542A9" w:rsidRDefault="001C186F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Staff use digital tools (</w:t>
            </w:r>
            <w:proofErr w:type="spellStart"/>
            <w:r w:rsidRPr="007542A9">
              <w:rPr>
                <w:rFonts w:ascii="Corbel" w:hAnsi="Corbel"/>
                <w:sz w:val="18"/>
                <w:szCs w:val="18"/>
              </w:rPr>
              <w:t>eg</w:t>
            </w:r>
            <w:proofErr w:type="spellEnd"/>
            <w:r w:rsidRPr="007542A9">
              <w:rPr>
                <w:rFonts w:ascii="Corbel" w:hAnsi="Corbel"/>
                <w:sz w:val="18"/>
                <w:szCs w:val="18"/>
              </w:rPr>
              <w:t xml:space="preserve"> spreadsheets) to keep a record of each learner</w:t>
            </w:r>
            <w:r w:rsidR="00AB041E" w:rsidRPr="007542A9">
              <w:rPr>
                <w:rFonts w:ascii="Corbel" w:hAnsi="Corbel"/>
                <w:sz w:val="18"/>
                <w:szCs w:val="18"/>
              </w:rPr>
              <w:t>'</w:t>
            </w:r>
            <w:r w:rsidRPr="007542A9">
              <w:rPr>
                <w:rFonts w:ascii="Corbel" w:hAnsi="Corbel"/>
                <w:sz w:val="18"/>
                <w:szCs w:val="18"/>
              </w:rPr>
              <w:t>s progress against all assessment criteria</w:t>
            </w:r>
          </w:p>
        </w:tc>
        <w:tc>
          <w:tcPr>
            <w:tcW w:w="1871" w:type="dxa"/>
          </w:tcPr>
          <w:p w:rsidR="009448D8" w:rsidRPr="007542A9" w:rsidRDefault="00AB041E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Learner</w:t>
            </w:r>
            <w:r w:rsidR="001C186F" w:rsidRPr="007542A9">
              <w:rPr>
                <w:rFonts w:ascii="Corbel" w:hAnsi="Corbel"/>
                <w:sz w:val="18"/>
                <w:szCs w:val="18"/>
              </w:rPr>
              <w:t xml:space="preserve">s are able to view the digital record of their progress against </w:t>
            </w:r>
            <w:r w:rsidR="009E7090" w:rsidRPr="007542A9">
              <w:rPr>
                <w:rFonts w:ascii="Corbel" w:hAnsi="Corbel"/>
                <w:sz w:val="18"/>
                <w:szCs w:val="18"/>
              </w:rPr>
              <w:t>learning objectives for the course</w:t>
            </w:r>
          </w:p>
          <w:p w:rsidR="00E10B5C" w:rsidRPr="007542A9" w:rsidRDefault="00AB041E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Learner</w:t>
            </w:r>
            <w:r w:rsidR="00E10B5C" w:rsidRPr="007542A9">
              <w:rPr>
                <w:rFonts w:ascii="Corbel" w:hAnsi="Corbel"/>
                <w:sz w:val="18"/>
                <w:szCs w:val="18"/>
              </w:rPr>
              <w:t>s are able to view the digital record of their performance as regards attendance, punctuality, meeting deadlines etc</w:t>
            </w:r>
          </w:p>
        </w:tc>
        <w:tc>
          <w:tcPr>
            <w:tcW w:w="1871" w:type="dxa"/>
          </w:tcPr>
          <w:p w:rsidR="009448D8" w:rsidRPr="007542A9" w:rsidRDefault="00AB041E" w:rsidP="001C186F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All staff and learner</w:t>
            </w:r>
            <w:r w:rsidR="001C186F" w:rsidRPr="007542A9">
              <w:rPr>
                <w:rFonts w:ascii="Corbel" w:hAnsi="Corbel"/>
                <w:sz w:val="18"/>
                <w:szCs w:val="18"/>
              </w:rPr>
              <w:t>s have access to a single source of online data recording learner progress against all assessment criteria</w:t>
            </w:r>
          </w:p>
          <w:p w:rsidR="001C248B" w:rsidRPr="007542A9" w:rsidRDefault="001C248B" w:rsidP="001C186F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All staff and learners have access to a single source of online data showing all of a learner's feedback in one place</w:t>
            </w:r>
          </w:p>
          <w:p w:rsidR="00562668" w:rsidRPr="007542A9" w:rsidRDefault="00562668" w:rsidP="001C186F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Ongoing tracking supplies predicted grades which can be used to improve individual learner performance</w:t>
            </w:r>
          </w:p>
          <w:p w:rsidR="004B3BEC" w:rsidRPr="007542A9" w:rsidRDefault="004B3BEC" w:rsidP="001C186F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 xml:space="preserve">Learners are involved in monitoring and reflecting on their own learning through </w:t>
            </w:r>
            <w:r w:rsidR="00DC654C" w:rsidRPr="007542A9">
              <w:rPr>
                <w:rFonts w:ascii="Corbel" w:hAnsi="Corbel"/>
                <w:sz w:val="18"/>
                <w:szCs w:val="18"/>
              </w:rPr>
              <w:t xml:space="preserve">individual learning journals or </w:t>
            </w:r>
            <w:r w:rsidRPr="007542A9">
              <w:rPr>
                <w:rFonts w:ascii="Corbel" w:hAnsi="Corbel"/>
                <w:sz w:val="18"/>
                <w:szCs w:val="18"/>
              </w:rPr>
              <w:t>e-portfolios</w:t>
            </w:r>
          </w:p>
        </w:tc>
        <w:tc>
          <w:tcPr>
            <w:tcW w:w="1871" w:type="dxa"/>
          </w:tcPr>
          <w:p w:rsidR="00043237" w:rsidRPr="007542A9" w:rsidRDefault="00043237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 w:cs="Helvetica"/>
                <w:sz w:val="18"/>
                <w:szCs w:val="18"/>
              </w:rPr>
              <w:t>P</w:t>
            </w:r>
            <w:proofErr w:type="spellStart"/>
            <w:r w:rsidRPr="007542A9">
              <w:rPr>
                <w:rFonts w:ascii="Corbel" w:hAnsi="Corbel" w:cs="Helvetica"/>
                <w:sz w:val="18"/>
                <w:szCs w:val="18"/>
                <w:lang w:val="en-US"/>
              </w:rPr>
              <w:t>ersonal</w:t>
            </w:r>
            <w:proofErr w:type="spellEnd"/>
            <w:r w:rsidRPr="007542A9">
              <w:rPr>
                <w:rFonts w:ascii="Corbel" w:hAnsi="Corbel" w:cs="Helvetica"/>
                <w:sz w:val="18"/>
                <w:szCs w:val="18"/>
                <w:lang w:val="en-US"/>
              </w:rPr>
              <w:t xml:space="preserve"> tutors can see all relevant information about a learner online in one place e.g. attendance and punctuality, </w:t>
            </w:r>
            <w:r w:rsidR="001C248B" w:rsidRPr="007542A9">
              <w:rPr>
                <w:rFonts w:ascii="Corbel" w:hAnsi="Corbel" w:cs="Helvetica"/>
                <w:sz w:val="18"/>
                <w:szCs w:val="18"/>
                <w:lang w:val="en-US"/>
              </w:rPr>
              <w:t xml:space="preserve">marks and feedback, </w:t>
            </w:r>
            <w:r w:rsidRPr="007542A9">
              <w:rPr>
                <w:rFonts w:ascii="Corbel" w:hAnsi="Corbel" w:cs="Helvetica"/>
                <w:sz w:val="18"/>
                <w:szCs w:val="18"/>
                <w:lang w:val="en-US"/>
              </w:rPr>
              <w:t>tutorial records, learning targets, assessments calendar, timetable, additional support records etc</w:t>
            </w:r>
          </w:p>
          <w:p w:rsidR="008A048B" w:rsidRPr="007542A9" w:rsidRDefault="008A048B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The single source of online data recording learner progress against all assessment criteria is integrated with the tools used for marking</w:t>
            </w:r>
          </w:p>
          <w:p w:rsidR="00BD5BE0" w:rsidRPr="007542A9" w:rsidRDefault="00BD5BE0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Learners have an online 'dashboard' to support tracking their own progress</w:t>
            </w:r>
          </w:p>
          <w:p w:rsidR="004B3BEC" w:rsidRPr="007542A9" w:rsidRDefault="004B3BEC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</w:p>
        </w:tc>
      </w:tr>
      <w:tr w:rsidR="009448D8" w:rsidRPr="007542A9" w:rsidTr="003F557C">
        <w:tc>
          <w:tcPr>
            <w:tcW w:w="1701" w:type="dxa"/>
            <w:shd w:val="clear" w:color="auto" w:fill="9BA7B0"/>
          </w:tcPr>
          <w:p w:rsidR="009448D8" w:rsidRPr="003F557C" w:rsidRDefault="00814AE7" w:rsidP="009448D8">
            <w:pPr>
              <w:spacing w:before="120" w:after="120"/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</w:pPr>
            <w:r w:rsidRPr="003F557C"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>Use digital tools</w:t>
            </w:r>
            <w:r w:rsidR="00381A07" w:rsidRPr="003F557C"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 xml:space="preserve"> to support quality assurance</w:t>
            </w:r>
          </w:p>
        </w:tc>
        <w:tc>
          <w:tcPr>
            <w:tcW w:w="1871" w:type="dxa"/>
          </w:tcPr>
          <w:p w:rsidR="009448D8" w:rsidRPr="007542A9" w:rsidRDefault="009F2C7F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A</w:t>
            </w:r>
            <w:r w:rsidR="00420F59" w:rsidRPr="007542A9">
              <w:rPr>
                <w:rFonts w:ascii="Corbel" w:hAnsi="Corbel"/>
                <w:sz w:val="18"/>
                <w:szCs w:val="18"/>
              </w:rPr>
              <w:t>n</w:t>
            </w:r>
            <w:r w:rsidR="00E835C1" w:rsidRPr="007542A9">
              <w:rPr>
                <w:rFonts w:ascii="Corbel" w:hAnsi="Corbel"/>
                <w:sz w:val="18"/>
                <w:szCs w:val="18"/>
              </w:rPr>
              <w:t xml:space="preserve"> action plan </w:t>
            </w:r>
            <w:r w:rsidRPr="007542A9">
              <w:rPr>
                <w:rFonts w:ascii="Corbel" w:hAnsi="Corbel"/>
                <w:sz w:val="18"/>
                <w:szCs w:val="18"/>
              </w:rPr>
              <w:t xml:space="preserve">exists </w:t>
            </w:r>
            <w:r w:rsidR="00E835C1" w:rsidRPr="007542A9">
              <w:rPr>
                <w:rFonts w:ascii="Corbel" w:hAnsi="Corbel"/>
                <w:sz w:val="18"/>
                <w:szCs w:val="18"/>
              </w:rPr>
              <w:t>to phase out paper-</w:t>
            </w:r>
            <w:r w:rsidR="004201E8" w:rsidRPr="007542A9">
              <w:rPr>
                <w:rFonts w:ascii="Corbel" w:hAnsi="Corbel"/>
                <w:sz w:val="18"/>
                <w:szCs w:val="18"/>
              </w:rPr>
              <w:t xml:space="preserve">based processes </w:t>
            </w:r>
            <w:r w:rsidR="00106FE7" w:rsidRPr="007542A9">
              <w:rPr>
                <w:rFonts w:ascii="Corbel" w:hAnsi="Corbel"/>
                <w:sz w:val="18"/>
                <w:szCs w:val="18"/>
              </w:rPr>
              <w:t>to cut out hand-</w:t>
            </w:r>
            <w:r w:rsidR="004201E8" w:rsidRPr="007542A9">
              <w:rPr>
                <w:rFonts w:ascii="Corbel" w:hAnsi="Corbel"/>
                <w:sz w:val="18"/>
                <w:szCs w:val="18"/>
              </w:rPr>
              <w:t>written forms and</w:t>
            </w:r>
            <w:r w:rsidR="00420F59" w:rsidRPr="007542A9">
              <w:rPr>
                <w:rFonts w:ascii="Corbel" w:hAnsi="Corbel"/>
                <w:sz w:val="18"/>
                <w:szCs w:val="18"/>
              </w:rPr>
              <w:t xml:space="preserve"> rekeying of information</w:t>
            </w:r>
            <w:r w:rsidR="004201E8" w:rsidRPr="007542A9">
              <w:rPr>
                <w:rFonts w:ascii="Corbel" w:hAnsi="Corbel"/>
                <w:sz w:val="18"/>
                <w:szCs w:val="18"/>
              </w:rPr>
              <w:t xml:space="preserve"> as sources of error</w:t>
            </w:r>
          </w:p>
          <w:p w:rsidR="00DA08DD" w:rsidRPr="007542A9" w:rsidRDefault="00DA08DD" w:rsidP="001765B3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 xml:space="preserve">Learners </w:t>
            </w:r>
            <w:r w:rsidR="001765B3" w:rsidRPr="007542A9">
              <w:rPr>
                <w:rFonts w:ascii="Corbel" w:hAnsi="Corbel"/>
                <w:sz w:val="18"/>
                <w:szCs w:val="18"/>
              </w:rPr>
              <w:t xml:space="preserve">and teachers </w:t>
            </w:r>
            <w:r w:rsidRPr="007542A9">
              <w:rPr>
                <w:rFonts w:ascii="Corbel" w:hAnsi="Corbel"/>
                <w:sz w:val="18"/>
                <w:szCs w:val="18"/>
              </w:rPr>
              <w:t>are educated about how to avoid plagiarism in a digital world</w:t>
            </w:r>
          </w:p>
          <w:p w:rsidR="003C6BC2" w:rsidRPr="007542A9" w:rsidRDefault="003C6BC2" w:rsidP="001765B3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There is a clear policy for identifying and dealing with plagiarism</w:t>
            </w:r>
          </w:p>
        </w:tc>
        <w:tc>
          <w:tcPr>
            <w:tcW w:w="1871" w:type="dxa"/>
          </w:tcPr>
          <w:p w:rsidR="001F726C" w:rsidRPr="007542A9" w:rsidRDefault="001F726C" w:rsidP="001F726C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 xml:space="preserve">There is an online record of every assignment even where digital </w:t>
            </w:r>
            <w:r w:rsidR="00B80AEF">
              <w:rPr>
                <w:rFonts w:ascii="Corbel" w:hAnsi="Corbel"/>
                <w:sz w:val="18"/>
                <w:szCs w:val="18"/>
              </w:rPr>
              <w:t xml:space="preserve">submission is not possible </w:t>
            </w:r>
            <w:proofErr w:type="spellStart"/>
            <w:r w:rsidR="00B80AEF">
              <w:rPr>
                <w:rFonts w:ascii="Corbel" w:hAnsi="Corbel"/>
                <w:sz w:val="18"/>
                <w:szCs w:val="18"/>
              </w:rPr>
              <w:t>eg</w:t>
            </w:r>
            <w:proofErr w:type="spellEnd"/>
            <w:r w:rsidR="00B80AEF">
              <w:rPr>
                <w:rFonts w:ascii="Corbel" w:hAnsi="Corbel"/>
                <w:sz w:val="18"/>
                <w:szCs w:val="18"/>
              </w:rPr>
              <w:t xml:space="preserve"> </w:t>
            </w:r>
            <w:r w:rsidRPr="007542A9">
              <w:rPr>
                <w:rFonts w:ascii="Corbel" w:hAnsi="Corbel"/>
                <w:sz w:val="18"/>
                <w:szCs w:val="18"/>
              </w:rPr>
              <w:t>dance performance</w:t>
            </w:r>
            <w:r w:rsidR="00B80AEF">
              <w:rPr>
                <w:rFonts w:ascii="Corbel" w:hAnsi="Corbel"/>
                <w:sz w:val="18"/>
                <w:szCs w:val="18"/>
              </w:rPr>
              <w:t>/sporting activity</w:t>
            </w:r>
          </w:p>
          <w:p w:rsidR="009448D8" w:rsidRPr="007542A9" w:rsidRDefault="0031523D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The online record of an assignment is mapped against the performance criteria for a qualification unit</w:t>
            </w:r>
          </w:p>
          <w:p w:rsidR="000C5058" w:rsidRPr="007542A9" w:rsidRDefault="000C5058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Online scoring rubrics are used where appropriate</w:t>
            </w:r>
          </w:p>
          <w:p w:rsidR="001765B3" w:rsidRPr="007542A9" w:rsidRDefault="001765B3" w:rsidP="001765B3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Digital text matching tools are used to support teach</w:t>
            </w:r>
            <w:r w:rsidR="00B0532C" w:rsidRPr="007542A9">
              <w:rPr>
                <w:rFonts w:ascii="Corbel" w:hAnsi="Corbel"/>
                <w:sz w:val="18"/>
                <w:szCs w:val="18"/>
              </w:rPr>
              <w:t>ers identifying where work ha</w:t>
            </w:r>
            <w:r w:rsidRPr="007542A9">
              <w:rPr>
                <w:rFonts w:ascii="Corbel" w:hAnsi="Corbel"/>
                <w:sz w:val="18"/>
                <w:szCs w:val="18"/>
              </w:rPr>
              <w:t xml:space="preserve">s </w:t>
            </w:r>
            <w:r w:rsidR="00B0532C" w:rsidRPr="007542A9">
              <w:rPr>
                <w:rFonts w:ascii="Corbel" w:hAnsi="Corbel"/>
                <w:sz w:val="18"/>
                <w:szCs w:val="18"/>
              </w:rPr>
              <w:t xml:space="preserve">been </w:t>
            </w:r>
            <w:r w:rsidRPr="007542A9">
              <w:rPr>
                <w:rFonts w:ascii="Corbel" w:hAnsi="Corbel"/>
                <w:sz w:val="18"/>
                <w:szCs w:val="18"/>
              </w:rPr>
              <w:t>plagiarised</w:t>
            </w:r>
          </w:p>
        </w:tc>
        <w:tc>
          <w:tcPr>
            <w:tcW w:w="1871" w:type="dxa"/>
          </w:tcPr>
          <w:p w:rsidR="00FC6A36" w:rsidRPr="007542A9" w:rsidRDefault="00FC6A36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Digital tools provide a full audit trail of marking and feedback</w:t>
            </w:r>
          </w:p>
          <w:p w:rsidR="009448D8" w:rsidRPr="007542A9" w:rsidRDefault="00381A07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Digital tools are used to audit staff marking and the outcomes are used in staff development</w:t>
            </w:r>
          </w:p>
          <w:p w:rsidR="00E21FA8" w:rsidRPr="007542A9" w:rsidRDefault="00E21FA8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Monitoring and analysis of cases of plagiarism is used to support improved guidance for learners and improved assessment design</w:t>
            </w:r>
          </w:p>
        </w:tc>
        <w:tc>
          <w:tcPr>
            <w:tcW w:w="1871" w:type="dxa"/>
          </w:tcPr>
          <w:p w:rsidR="009448D8" w:rsidRPr="007542A9" w:rsidRDefault="00372183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External verifiers have ready online access to all assignments and feedback</w:t>
            </w:r>
          </w:p>
          <w:p w:rsidR="00706318" w:rsidRPr="007542A9" w:rsidRDefault="00BE5A29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 xml:space="preserve">Digital tools are used to audit staff </w:t>
            </w:r>
            <w:r w:rsidR="00E41899" w:rsidRPr="007542A9">
              <w:rPr>
                <w:rFonts w:ascii="Corbel" w:hAnsi="Corbel"/>
                <w:sz w:val="18"/>
                <w:szCs w:val="18"/>
              </w:rPr>
              <w:t xml:space="preserve">marking and </w:t>
            </w:r>
            <w:r w:rsidRPr="007542A9">
              <w:rPr>
                <w:rFonts w:ascii="Corbel" w:hAnsi="Corbel"/>
                <w:sz w:val="18"/>
                <w:szCs w:val="18"/>
              </w:rPr>
              <w:t>feedback and the outcomes are used in staff development</w:t>
            </w:r>
          </w:p>
          <w:p w:rsidR="001765B3" w:rsidRPr="007542A9" w:rsidRDefault="001765B3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Assessment is designed in such a way as to make plagiarism extremely difficult</w:t>
            </w:r>
            <w:r w:rsidR="00874384" w:rsidRPr="007542A9">
              <w:rPr>
                <w:rFonts w:ascii="Corbel" w:hAnsi="Corbel"/>
                <w:sz w:val="18"/>
                <w:szCs w:val="18"/>
              </w:rPr>
              <w:t xml:space="preserve"> - the tasks require learners to think for themselves</w:t>
            </w:r>
            <w:r w:rsidR="00280BC3" w:rsidRPr="007542A9">
              <w:rPr>
                <w:rFonts w:ascii="Corbel" w:hAnsi="Corbel"/>
                <w:sz w:val="18"/>
                <w:szCs w:val="18"/>
              </w:rPr>
              <w:t xml:space="preserve"> and the assessment itself surfaces the process of learning (how they thought about it)</w:t>
            </w:r>
          </w:p>
        </w:tc>
      </w:tr>
    </w:tbl>
    <w:p w:rsidR="00F81A66" w:rsidRDefault="00F81A66">
      <w:pPr>
        <w:sectPr w:rsidR="00F81A66" w:rsidSect="003A0C29">
          <w:pgSz w:w="11906" w:h="16838"/>
          <w:pgMar w:top="1440" w:right="1134" w:bottom="1440" w:left="1134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1701"/>
        <w:gridCol w:w="1871"/>
        <w:gridCol w:w="1871"/>
        <w:gridCol w:w="1871"/>
        <w:gridCol w:w="1871"/>
      </w:tblGrid>
      <w:tr w:rsidR="00377C21" w:rsidRPr="007542A9" w:rsidTr="00E41799">
        <w:tc>
          <w:tcPr>
            <w:tcW w:w="1701" w:type="dxa"/>
            <w:shd w:val="clear" w:color="auto" w:fill="B71A8B"/>
          </w:tcPr>
          <w:p w:rsidR="00377C21" w:rsidRPr="007542A9" w:rsidRDefault="00377C21" w:rsidP="00E41799">
            <w:pPr>
              <w:spacing w:before="120" w:after="120"/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</w:pPr>
            <w:r>
              <w:lastRenderedPageBreak/>
              <w:br w:type="column"/>
            </w:r>
            <w:r>
              <w:br w:type="column"/>
            </w:r>
            <w:r w:rsidRPr="007542A9"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>Good practice principle</w:t>
            </w:r>
          </w:p>
        </w:tc>
        <w:tc>
          <w:tcPr>
            <w:tcW w:w="1871" w:type="dxa"/>
            <w:shd w:val="clear" w:color="auto" w:fill="B71A8B"/>
          </w:tcPr>
          <w:p w:rsidR="00377C21" w:rsidRPr="007542A9" w:rsidRDefault="00377C21" w:rsidP="00E41799">
            <w:pPr>
              <w:spacing w:before="120" w:after="120"/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</w:pPr>
            <w:r w:rsidRPr="007542A9"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>First steps</w:t>
            </w:r>
          </w:p>
        </w:tc>
        <w:tc>
          <w:tcPr>
            <w:tcW w:w="1871" w:type="dxa"/>
            <w:shd w:val="clear" w:color="auto" w:fill="B71A8B"/>
          </w:tcPr>
          <w:p w:rsidR="00377C21" w:rsidRDefault="00377C21" w:rsidP="00802306">
            <w:pPr>
              <w:spacing w:before="120" w:after="120"/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</w:pPr>
            <w:r w:rsidRPr="007542A9"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>Developing</w:t>
            </w:r>
          </w:p>
          <w:p w:rsidR="00377C21" w:rsidRPr="007542A9" w:rsidRDefault="00377C21" w:rsidP="00802306">
            <w:pPr>
              <w:spacing w:before="120" w:after="120"/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>(Emerging)</w:t>
            </w:r>
          </w:p>
        </w:tc>
        <w:tc>
          <w:tcPr>
            <w:tcW w:w="1871" w:type="dxa"/>
            <w:shd w:val="clear" w:color="auto" w:fill="B71A8B"/>
          </w:tcPr>
          <w:p w:rsidR="00377C21" w:rsidRDefault="00377C21" w:rsidP="00802306">
            <w:pPr>
              <w:spacing w:before="120" w:after="120"/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</w:pPr>
            <w:r w:rsidRPr="007542A9"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>Developed</w:t>
            </w:r>
          </w:p>
          <w:p w:rsidR="00377C21" w:rsidRPr="007542A9" w:rsidRDefault="00377C21" w:rsidP="00802306">
            <w:pPr>
              <w:spacing w:before="120" w:after="120"/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>(Established)</w:t>
            </w:r>
          </w:p>
        </w:tc>
        <w:tc>
          <w:tcPr>
            <w:tcW w:w="1871" w:type="dxa"/>
            <w:shd w:val="clear" w:color="auto" w:fill="B71A8B"/>
          </w:tcPr>
          <w:p w:rsidR="00377C21" w:rsidRDefault="00377C21" w:rsidP="00802306">
            <w:pPr>
              <w:spacing w:before="120" w:after="120"/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</w:pPr>
            <w:r w:rsidRPr="007542A9"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>Outstanding</w:t>
            </w:r>
          </w:p>
          <w:p w:rsidR="00377C21" w:rsidRPr="007542A9" w:rsidRDefault="00377C21" w:rsidP="00802306">
            <w:pPr>
              <w:spacing w:before="120" w:after="120"/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>(Enhanced)</w:t>
            </w:r>
          </w:p>
        </w:tc>
      </w:tr>
      <w:tr w:rsidR="009448D8" w:rsidRPr="007542A9" w:rsidTr="003F557C">
        <w:tc>
          <w:tcPr>
            <w:tcW w:w="1701" w:type="dxa"/>
            <w:shd w:val="clear" w:color="auto" w:fill="9BA7B0"/>
          </w:tcPr>
          <w:p w:rsidR="009448D8" w:rsidRPr="003F557C" w:rsidRDefault="00BD5FFA" w:rsidP="009448D8">
            <w:pPr>
              <w:spacing w:before="120" w:after="120"/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</w:pPr>
            <w:r w:rsidRPr="003F557C"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>Promote learner employability</w:t>
            </w:r>
          </w:p>
        </w:tc>
        <w:tc>
          <w:tcPr>
            <w:tcW w:w="1871" w:type="dxa"/>
          </w:tcPr>
          <w:p w:rsidR="009448D8" w:rsidRPr="007542A9" w:rsidRDefault="00D42DC8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Learners undertake assessed tasks using digital tools relevant to appropriate vocational contexts</w:t>
            </w:r>
          </w:p>
        </w:tc>
        <w:tc>
          <w:tcPr>
            <w:tcW w:w="1871" w:type="dxa"/>
          </w:tcPr>
          <w:p w:rsidR="00367D54" w:rsidRPr="00F306AE" w:rsidRDefault="00367D54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F306AE">
              <w:rPr>
                <w:rFonts w:ascii="Corbel" w:hAnsi="Corbel"/>
                <w:sz w:val="18"/>
                <w:szCs w:val="18"/>
              </w:rPr>
              <w:t xml:space="preserve">Learning activities and assessment are designed with wider </w:t>
            </w:r>
            <w:r w:rsidR="006A58B3" w:rsidRPr="00F306AE">
              <w:rPr>
                <w:rFonts w:ascii="Corbel" w:hAnsi="Corbel"/>
                <w:sz w:val="18"/>
                <w:szCs w:val="18"/>
              </w:rPr>
              <w:t xml:space="preserve">skills development in mind. There are consistent approaches to promoting skills such as maths, </w:t>
            </w:r>
            <w:proofErr w:type="spellStart"/>
            <w:r w:rsidR="006A58B3" w:rsidRPr="00F306AE">
              <w:rPr>
                <w:rFonts w:ascii="Corbel" w:hAnsi="Corbel"/>
                <w:sz w:val="18"/>
                <w:szCs w:val="18"/>
              </w:rPr>
              <w:t>english</w:t>
            </w:r>
            <w:proofErr w:type="spellEnd"/>
            <w:r w:rsidR="006A58B3" w:rsidRPr="00F306AE">
              <w:rPr>
                <w:rFonts w:ascii="Corbel" w:hAnsi="Corbel"/>
                <w:sz w:val="18"/>
                <w:szCs w:val="18"/>
              </w:rPr>
              <w:t xml:space="preserve"> and communication and to correcting errors</w:t>
            </w:r>
          </w:p>
          <w:p w:rsidR="009448D8" w:rsidRPr="007542A9" w:rsidRDefault="004D6221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 xml:space="preserve">Learners are assessed on digital skills and capabilities </w:t>
            </w:r>
            <w:r w:rsidR="004F21EA" w:rsidRPr="007542A9">
              <w:rPr>
                <w:rFonts w:ascii="Corbel" w:hAnsi="Corbel"/>
                <w:sz w:val="18"/>
                <w:szCs w:val="18"/>
              </w:rPr>
              <w:t xml:space="preserve">and wider employability skills </w:t>
            </w:r>
            <w:r w:rsidRPr="007542A9">
              <w:rPr>
                <w:rFonts w:ascii="Corbel" w:hAnsi="Corbel"/>
                <w:sz w:val="18"/>
                <w:szCs w:val="18"/>
              </w:rPr>
              <w:t>as well as their ability to use specific tools</w:t>
            </w:r>
          </w:p>
          <w:p w:rsidR="00EA38D1" w:rsidRPr="007542A9" w:rsidRDefault="00536DCA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Learners can</w:t>
            </w:r>
            <w:r w:rsidR="00DA49DC" w:rsidRPr="007542A9">
              <w:rPr>
                <w:rFonts w:ascii="Corbel" w:hAnsi="Corbel"/>
                <w:sz w:val="18"/>
                <w:szCs w:val="18"/>
              </w:rPr>
              <w:t xml:space="preserve"> present a range of digital evidence of their achievement</w:t>
            </w:r>
            <w:r w:rsidR="00083300" w:rsidRPr="007542A9">
              <w:rPr>
                <w:rFonts w:ascii="Corbel" w:hAnsi="Corbel"/>
                <w:sz w:val="18"/>
                <w:szCs w:val="18"/>
              </w:rPr>
              <w:t xml:space="preserve"> </w:t>
            </w:r>
            <w:proofErr w:type="spellStart"/>
            <w:r w:rsidR="00083300" w:rsidRPr="007542A9">
              <w:rPr>
                <w:rFonts w:ascii="Corbel" w:hAnsi="Corbel"/>
                <w:sz w:val="18"/>
                <w:szCs w:val="18"/>
              </w:rPr>
              <w:t>eg</w:t>
            </w:r>
            <w:proofErr w:type="spellEnd"/>
            <w:r w:rsidR="00083300" w:rsidRPr="007542A9">
              <w:rPr>
                <w:rFonts w:ascii="Corbel" w:hAnsi="Corbel"/>
                <w:sz w:val="18"/>
                <w:szCs w:val="18"/>
              </w:rPr>
              <w:t xml:space="preserve"> images, videos etc</w:t>
            </w:r>
          </w:p>
        </w:tc>
        <w:tc>
          <w:tcPr>
            <w:tcW w:w="1871" w:type="dxa"/>
          </w:tcPr>
          <w:p w:rsidR="002C0168" w:rsidRPr="007542A9" w:rsidRDefault="002C0168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Teachers are up to date and proficient in the technologies in use in their vocationa</w:t>
            </w:r>
            <w:r w:rsidR="00235FC5" w:rsidRPr="007542A9">
              <w:rPr>
                <w:rFonts w:ascii="Corbel" w:hAnsi="Corbel"/>
                <w:sz w:val="18"/>
                <w:szCs w:val="18"/>
              </w:rPr>
              <w:t>l context</w:t>
            </w:r>
            <w:r w:rsidRPr="007542A9">
              <w:rPr>
                <w:rFonts w:ascii="Corbel" w:hAnsi="Corbel"/>
                <w:sz w:val="18"/>
                <w:szCs w:val="18"/>
              </w:rPr>
              <w:t xml:space="preserve"> </w:t>
            </w:r>
            <w:r w:rsidR="00235FC5" w:rsidRPr="007542A9">
              <w:rPr>
                <w:rFonts w:ascii="Corbel" w:hAnsi="Corbel"/>
                <w:sz w:val="18"/>
                <w:szCs w:val="18"/>
              </w:rPr>
              <w:t>and build their use into assessments</w:t>
            </w:r>
          </w:p>
          <w:p w:rsidR="009448D8" w:rsidRPr="007542A9" w:rsidRDefault="00D42DC8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Digital tools are used to simulate authentic work environments and situations for assessment purposes</w:t>
            </w:r>
          </w:p>
          <w:p w:rsidR="00EA38D1" w:rsidRPr="007542A9" w:rsidRDefault="005F4C07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Learners use a personal online space to present their achievements to employers</w:t>
            </w:r>
          </w:p>
        </w:tc>
        <w:tc>
          <w:tcPr>
            <w:tcW w:w="1871" w:type="dxa"/>
          </w:tcPr>
          <w:p w:rsidR="009448D8" w:rsidRPr="007542A9" w:rsidRDefault="00BD5FFA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Use of digital tools makes it easy to assess group work and give grades and feedback for individual contributions</w:t>
            </w:r>
          </w:p>
          <w:p w:rsidR="003950BE" w:rsidRPr="007542A9" w:rsidRDefault="003950BE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Effective use is made of peer review using digital tools</w:t>
            </w:r>
          </w:p>
          <w:p w:rsidR="004B3A48" w:rsidRPr="007542A9" w:rsidRDefault="004B3A48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Effective use is made of professional networks on social media as a means of providing feedback to learners on work in progress</w:t>
            </w:r>
          </w:p>
        </w:tc>
      </w:tr>
      <w:tr w:rsidR="009448D8" w:rsidRPr="007542A9" w:rsidTr="003F557C">
        <w:tc>
          <w:tcPr>
            <w:tcW w:w="1701" w:type="dxa"/>
            <w:shd w:val="clear" w:color="auto" w:fill="9BA7B0"/>
          </w:tcPr>
          <w:p w:rsidR="009448D8" w:rsidRPr="003F557C" w:rsidRDefault="00CF55BE" w:rsidP="009448D8">
            <w:pPr>
              <w:spacing w:before="120" w:after="120"/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</w:pPr>
            <w:r w:rsidRPr="003F557C"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>Develop efficient business processes</w:t>
            </w:r>
          </w:p>
        </w:tc>
        <w:tc>
          <w:tcPr>
            <w:tcW w:w="1871" w:type="dxa"/>
          </w:tcPr>
          <w:p w:rsidR="00CF55BE" w:rsidRPr="007542A9" w:rsidRDefault="00CF55BE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Text-based assignments can be submitted online</w:t>
            </w:r>
          </w:p>
          <w:p w:rsidR="009448D8" w:rsidRPr="007542A9" w:rsidRDefault="00CF55BE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 xml:space="preserve">Digital tools are </w:t>
            </w:r>
            <w:r w:rsidR="005930D6" w:rsidRPr="007542A9">
              <w:rPr>
                <w:rFonts w:ascii="Corbel" w:hAnsi="Corbel"/>
                <w:sz w:val="18"/>
                <w:szCs w:val="18"/>
              </w:rPr>
              <w:t xml:space="preserve">sometimes </w:t>
            </w:r>
            <w:r w:rsidRPr="007542A9">
              <w:rPr>
                <w:rFonts w:ascii="Corbel" w:hAnsi="Corbel"/>
                <w:sz w:val="18"/>
                <w:szCs w:val="18"/>
              </w:rPr>
              <w:t>used for marking and feedback</w:t>
            </w:r>
          </w:p>
          <w:p w:rsidR="006615A3" w:rsidRPr="007542A9" w:rsidRDefault="006615A3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Online testing takes place only when required by awarding organisations</w:t>
            </w:r>
          </w:p>
          <w:p w:rsidR="000A6264" w:rsidRPr="007542A9" w:rsidRDefault="000A6264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Some learners' work is securely stored in digital format</w:t>
            </w:r>
          </w:p>
        </w:tc>
        <w:tc>
          <w:tcPr>
            <w:tcW w:w="1871" w:type="dxa"/>
          </w:tcPr>
          <w:p w:rsidR="009448D8" w:rsidRPr="007542A9" w:rsidRDefault="00F409E6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Many types of assignment can be submitted online</w:t>
            </w:r>
          </w:p>
          <w:p w:rsidR="00F409E6" w:rsidRPr="007542A9" w:rsidRDefault="00F409E6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Digital tools are routinely used for marking and feedback</w:t>
            </w:r>
          </w:p>
          <w:p w:rsidR="00E00C57" w:rsidRPr="007542A9" w:rsidRDefault="00E00C57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Online testing is sometimes used to support learners' formative development</w:t>
            </w:r>
          </w:p>
          <w:p w:rsidR="000A6264" w:rsidRPr="007542A9" w:rsidRDefault="000A6264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Much learners' work is securely stored in digital format</w:t>
            </w:r>
          </w:p>
          <w:p w:rsidR="00C20434" w:rsidRPr="007542A9" w:rsidRDefault="00C20434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 xml:space="preserve">There is no duplication of process </w:t>
            </w:r>
            <w:proofErr w:type="spellStart"/>
            <w:r w:rsidRPr="007542A9">
              <w:rPr>
                <w:rFonts w:ascii="Corbel" w:hAnsi="Corbel"/>
                <w:sz w:val="18"/>
                <w:szCs w:val="18"/>
              </w:rPr>
              <w:t>eg</w:t>
            </w:r>
            <w:proofErr w:type="spellEnd"/>
            <w:r w:rsidRPr="007542A9">
              <w:rPr>
                <w:rFonts w:ascii="Corbel" w:hAnsi="Corbel"/>
                <w:sz w:val="18"/>
                <w:szCs w:val="18"/>
              </w:rPr>
              <w:t xml:space="preserve"> paper and online copies existing in parallel</w:t>
            </w:r>
          </w:p>
        </w:tc>
        <w:tc>
          <w:tcPr>
            <w:tcW w:w="1871" w:type="dxa"/>
          </w:tcPr>
          <w:p w:rsidR="009448D8" w:rsidRPr="007542A9" w:rsidRDefault="007E63F3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Most types of assignment are submitted online</w:t>
            </w:r>
          </w:p>
          <w:p w:rsidR="007E63F3" w:rsidRPr="007542A9" w:rsidRDefault="007E63F3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Digital tools are used for marking and feedback with very few exceptions</w:t>
            </w:r>
          </w:p>
          <w:p w:rsidR="00E00C57" w:rsidRPr="007542A9" w:rsidRDefault="00E00C57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Online testing is regularly used to support learners' formative development</w:t>
            </w:r>
          </w:p>
          <w:p w:rsidR="000A6264" w:rsidRPr="007542A9" w:rsidRDefault="000A6264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Most learners' work is securely stored in digital format</w:t>
            </w:r>
          </w:p>
          <w:p w:rsidR="00C43EF2" w:rsidRPr="007542A9" w:rsidRDefault="00C43EF2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It is easy to manage access permissions for teachers and internal verifiers to view learners' digital evidence</w:t>
            </w:r>
          </w:p>
          <w:p w:rsidR="00C43EF2" w:rsidRPr="007542A9" w:rsidRDefault="00C43EF2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871" w:type="dxa"/>
          </w:tcPr>
          <w:p w:rsidR="009448D8" w:rsidRPr="007542A9" w:rsidRDefault="00D31E86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 xml:space="preserve">Online submission </w:t>
            </w:r>
            <w:r w:rsidR="00967D58" w:rsidRPr="007542A9">
              <w:rPr>
                <w:rFonts w:ascii="Corbel" w:hAnsi="Corbel"/>
                <w:sz w:val="18"/>
                <w:szCs w:val="18"/>
              </w:rPr>
              <w:t xml:space="preserve">is normal practice for all assignments (including a digital record where there is no physical artefact being assessed </w:t>
            </w:r>
            <w:proofErr w:type="spellStart"/>
            <w:r w:rsidR="00967D58" w:rsidRPr="007542A9">
              <w:rPr>
                <w:rFonts w:ascii="Corbel" w:hAnsi="Corbel"/>
                <w:sz w:val="18"/>
                <w:szCs w:val="18"/>
              </w:rPr>
              <w:t>eg</w:t>
            </w:r>
            <w:proofErr w:type="spellEnd"/>
            <w:r w:rsidR="00967D58" w:rsidRPr="007542A9">
              <w:rPr>
                <w:rFonts w:ascii="Corbel" w:hAnsi="Corbel"/>
                <w:sz w:val="18"/>
                <w:szCs w:val="18"/>
              </w:rPr>
              <w:t xml:space="preserve"> a dance performance)</w:t>
            </w:r>
          </w:p>
          <w:p w:rsidR="00D31E86" w:rsidRPr="007542A9" w:rsidRDefault="00D31E86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 xml:space="preserve">Online marking and feedback is normal practice for all assignments (including those where there is no physical artefact being assessed </w:t>
            </w:r>
            <w:proofErr w:type="spellStart"/>
            <w:r w:rsidRPr="007542A9">
              <w:rPr>
                <w:rFonts w:ascii="Corbel" w:hAnsi="Corbel"/>
                <w:sz w:val="18"/>
                <w:szCs w:val="18"/>
              </w:rPr>
              <w:t>eg</w:t>
            </w:r>
            <w:proofErr w:type="spellEnd"/>
            <w:r w:rsidRPr="007542A9">
              <w:rPr>
                <w:rFonts w:ascii="Corbel" w:hAnsi="Corbel"/>
                <w:sz w:val="18"/>
                <w:szCs w:val="18"/>
              </w:rPr>
              <w:t xml:space="preserve"> a dance performance)</w:t>
            </w:r>
          </w:p>
          <w:p w:rsidR="000A6264" w:rsidRPr="007542A9" w:rsidRDefault="000A6264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All learners' work is securely stored in digital format</w:t>
            </w:r>
          </w:p>
          <w:p w:rsidR="00C43EF2" w:rsidRPr="007542A9" w:rsidRDefault="00C43EF2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It is easy to manage access permissions for teachers, internal and external verifiers and employers to view learners' digital evidence</w:t>
            </w:r>
          </w:p>
          <w:p w:rsidR="000A6264" w:rsidRPr="007542A9" w:rsidRDefault="00536DCA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Learners can opt</w:t>
            </w:r>
            <w:r w:rsidR="00BC1ED1" w:rsidRPr="007542A9">
              <w:rPr>
                <w:rFonts w:ascii="Corbel" w:hAnsi="Corbel"/>
                <w:sz w:val="18"/>
                <w:szCs w:val="18"/>
              </w:rPr>
              <w:t xml:space="preserve"> to allow</w:t>
            </w:r>
            <w:r>
              <w:rPr>
                <w:rFonts w:ascii="Corbel" w:hAnsi="Corbel"/>
                <w:sz w:val="18"/>
                <w:szCs w:val="18"/>
              </w:rPr>
              <w:t xml:space="preserve"> others</w:t>
            </w:r>
            <w:r w:rsidR="00BC1ED1" w:rsidRPr="007542A9">
              <w:rPr>
                <w:rFonts w:ascii="Corbel" w:hAnsi="Corbel"/>
                <w:sz w:val="18"/>
                <w:szCs w:val="18"/>
              </w:rPr>
              <w:t xml:space="preserve"> </w:t>
            </w:r>
            <w:proofErr w:type="spellStart"/>
            <w:r w:rsidR="00BC1ED1" w:rsidRPr="007542A9">
              <w:rPr>
                <w:rFonts w:ascii="Corbel" w:hAnsi="Corbel"/>
                <w:sz w:val="18"/>
                <w:szCs w:val="18"/>
              </w:rPr>
              <w:t>eg</w:t>
            </w:r>
            <w:proofErr w:type="spellEnd"/>
            <w:r w:rsidR="00BC1ED1" w:rsidRPr="007542A9">
              <w:rPr>
                <w:rFonts w:ascii="Corbel" w:hAnsi="Corbel"/>
                <w:sz w:val="18"/>
                <w:szCs w:val="18"/>
              </w:rPr>
              <w:t xml:space="preserve"> potential employers or o</w:t>
            </w:r>
            <w:r>
              <w:rPr>
                <w:rFonts w:ascii="Corbel" w:hAnsi="Corbel"/>
                <w:sz w:val="18"/>
                <w:szCs w:val="18"/>
              </w:rPr>
              <w:t>ther learners to view</w:t>
            </w:r>
            <w:r w:rsidR="00BC1ED1" w:rsidRPr="007542A9">
              <w:rPr>
                <w:rFonts w:ascii="Corbel" w:hAnsi="Corbel"/>
                <w:sz w:val="18"/>
                <w:szCs w:val="18"/>
              </w:rPr>
              <w:t xml:space="preserve"> pieces of work</w:t>
            </w:r>
          </w:p>
        </w:tc>
      </w:tr>
      <w:tr w:rsidR="00377C21" w:rsidRPr="007542A9" w:rsidTr="00E41799">
        <w:tc>
          <w:tcPr>
            <w:tcW w:w="1701" w:type="dxa"/>
            <w:shd w:val="clear" w:color="auto" w:fill="B71A8B"/>
          </w:tcPr>
          <w:p w:rsidR="00377C21" w:rsidRPr="007542A9" w:rsidRDefault="00377C21" w:rsidP="00E41799">
            <w:pPr>
              <w:spacing w:before="120" w:after="120"/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</w:pPr>
            <w:r>
              <w:lastRenderedPageBreak/>
              <w:br w:type="column"/>
            </w:r>
            <w:r>
              <w:br w:type="column"/>
            </w:r>
            <w:r w:rsidRPr="007542A9"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>Good practice principle</w:t>
            </w:r>
          </w:p>
        </w:tc>
        <w:tc>
          <w:tcPr>
            <w:tcW w:w="1871" w:type="dxa"/>
            <w:shd w:val="clear" w:color="auto" w:fill="B71A8B"/>
          </w:tcPr>
          <w:p w:rsidR="00377C21" w:rsidRPr="007542A9" w:rsidRDefault="00377C21" w:rsidP="00E41799">
            <w:pPr>
              <w:spacing w:before="120" w:after="120"/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</w:pPr>
            <w:r w:rsidRPr="007542A9"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>First steps</w:t>
            </w:r>
          </w:p>
        </w:tc>
        <w:tc>
          <w:tcPr>
            <w:tcW w:w="1871" w:type="dxa"/>
            <w:shd w:val="clear" w:color="auto" w:fill="B71A8B"/>
          </w:tcPr>
          <w:p w:rsidR="00377C21" w:rsidRDefault="00377C21" w:rsidP="00802306">
            <w:pPr>
              <w:spacing w:before="120" w:after="120"/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</w:pPr>
            <w:r w:rsidRPr="007542A9"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>Developing</w:t>
            </w:r>
          </w:p>
          <w:p w:rsidR="00377C21" w:rsidRPr="007542A9" w:rsidRDefault="00377C21" w:rsidP="00802306">
            <w:pPr>
              <w:spacing w:before="120" w:after="120"/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>(Emerging)</w:t>
            </w:r>
          </w:p>
        </w:tc>
        <w:tc>
          <w:tcPr>
            <w:tcW w:w="1871" w:type="dxa"/>
            <w:shd w:val="clear" w:color="auto" w:fill="B71A8B"/>
          </w:tcPr>
          <w:p w:rsidR="00377C21" w:rsidRDefault="00377C21" w:rsidP="00802306">
            <w:pPr>
              <w:spacing w:before="120" w:after="120"/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</w:pPr>
            <w:r w:rsidRPr="007542A9"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>Developed</w:t>
            </w:r>
          </w:p>
          <w:p w:rsidR="00377C21" w:rsidRPr="007542A9" w:rsidRDefault="00377C21" w:rsidP="00802306">
            <w:pPr>
              <w:spacing w:before="120" w:after="120"/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>(Established)</w:t>
            </w:r>
          </w:p>
        </w:tc>
        <w:tc>
          <w:tcPr>
            <w:tcW w:w="1871" w:type="dxa"/>
            <w:shd w:val="clear" w:color="auto" w:fill="B71A8B"/>
          </w:tcPr>
          <w:p w:rsidR="00377C21" w:rsidRDefault="00377C21" w:rsidP="00802306">
            <w:pPr>
              <w:spacing w:before="120" w:after="120"/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</w:pPr>
            <w:r w:rsidRPr="007542A9"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>Outstanding</w:t>
            </w:r>
          </w:p>
          <w:p w:rsidR="00377C21" w:rsidRPr="007542A9" w:rsidRDefault="00377C21" w:rsidP="00802306">
            <w:pPr>
              <w:spacing w:before="120" w:after="120"/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>(Enhanced)</w:t>
            </w:r>
          </w:p>
        </w:tc>
      </w:tr>
      <w:tr w:rsidR="009448D8" w:rsidRPr="007542A9" w:rsidTr="003F557C">
        <w:tc>
          <w:tcPr>
            <w:tcW w:w="1701" w:type="dxa"/>
            <w:shd w:val="clear" w:color="auto" w:fill="9BA7B0"/>
          </w:tcPr>
          <w:p w:rsidR="009448D8" w:rsidRPr="003F557C" w:rsidRDefault="003F41F4" w:rsidP="009448D8">
            <w:pPr>
              <w:spacing w:before="120" w:after="120"/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</w:pPr>
            <w:r w:rsidRPr="003F557C"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>Support staff in using digital tools for assessment and feedback</w:t>
            </w:r>
          </w:p>
        </w:tc>
        <w:tc>
          <w:tcPr>
            <w:tcW w:w="1871" w:type="dxa"/>
          </w:tcPr>
          <w:p w:rsidR="009448D8" w:rsidRPr="007542A9" w:rsidRDefault="00217DFA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Optional s</w:t>
            </w:r>
            <w:r w:rsidR="003F41F4" w:rsidRPr="007542A9">
              <w:rPr>
                <w:rFonts w:ascii="Corbel" w:hAnsi="Corbel"/>
                <w:sz w:val="18"/>
                <w:szCs w:val="18"/>
              </w:rPr>
              <w:t xml:space="preserve">elf-directed learning materials are available for </w:t>
            </w:r>
            <w:r w:rsidR="003D26A3" w:rsidRPr="007542A9">
              <w:rPr>
                <w:rFonts w:ascii="Corbel" w:hAnsi="Corbel"/>
                <w:sz w:val="18"/>
                <w:szCs w:val="18"/>
              </w:rPr>
              <w:t xml:space="preserve">teaching </w:t>
            </w:r>
            <w:r w:rsidR="003F41F4" w:rsidRPr="007542A9">
              <w:rPr>
                <w:rFonts w:ascii="Corbel" w:hAnsi="Corbel"/>
                <w:sz w:val="18"/>
                <w:szCs w:val="18"/>
              </w:rPr>
              <w:t>staff to use</w:t>
            </w:r>
          </w:p>
          <w:p w:rsidR="009800C8" w:rsidRPr="007542A9" w:rsidRDefault="009800C8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At a glance guidance on using the available technology is available in all teaching rooms</w:t>
            </w:r>
          </w:p>
        </w:tc>
        <w:tc>
          <w:tcPr>
            <w:tcW w:w="1871" w:type="dxa"/>
          </w:tcPr>
          <w:p w:rsidR="009448D8" w:rsidRPr="007542A9" w:rsidRDefault="00186F68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Most teaching staff undertake staff development in using technology for assessment and feedback</w:t>
            </w:r>
          </w:p>
          <w:p w:rsidR="009800C8" w:rsidRPr="007542A9" w:rsidRDefault="009800C8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Technical support is readily available during teaching sessions</w:t>
            </w:r>
          </w:p>
        </w:tc>
        <w:tc>
          <w:tcPr>
            <w:tcW w:w="1871" w:type="dxa"/>
          </w:tcPr>
          <w:p w:rsidR="00AA4712" w:rsidRPr="007542A9" w:rsidRDefault="00AA4712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There are dedicated staff providing training and technical support</w:t>
            </w:r>
          </w:p>
          <w:p w:rsidR="00AA4712" w:rsidRPr="007542A9" w:rsidRDefault="00186F68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All teaching staff undertake staff development in using technology for assessment and feedback</w:t>
            </w:r>
          </w:p>
          <w:p w:rsidR="00EA38D1" w:rsidRPr="007542A9" w:rsidRDefault="00EA38D1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871" w:type="dxa"/>
          </w:tcPr>
          <w:p w:rsidR="009448D8" w:rsidRPr="007542A9" w:rsidRDefault="003F41F4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Use of technology in assessment and feedback practice is written into job descriptions and pe</w:t>
            </w:r>
            <w:r w:rsidR="003D26A3" w:rsidRPr="007542A9">
              <w:rPr>
                <w:rFonts w:ascii="Corbel" w:hAnsi="Corbel"/>
                <w:sz w:val="18"/>
                <w:szCs w:val="18"/>
              </w:rPr>
              <w:t>rson specifications for teaching staff</w:t>
            </w:r>
          </w:p>
          <w:p w:rsidR="003F41F4" w:rsidRPr="007542A9" w:rsidRDefault="00186F68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Use of technology in assessment and feedback practice is embedded in the teaching staff appraisal scheme</w:t>
            </w:r>
          </w:p>
          <w:p w:rsidR="008E31DD" w:rsidRPr="007542A9" w:rsidRDefault="008E31DD" w:rsidP="008E31DD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All teaching staff are confident in designing learning experiences that make use of technology, using technology to deliver checkpoints (formative assessment) and using technology to monitor learning progress</w:t>
            </w:r>
          </w:p>
        </w:tc>
      </w:tr>
      <w:tr w:rsidR="00711320" w:rsidRPr="007542A9" w:rsidTr="003F557C">
        <w:tc>
          <w:tcPr>
            <w:tcW w:w="1701" w:type="dxa"/>
            <w:shd w:val="clear" w:color="auto" w:fill="9BA7B0"/>
          </w:tcPr>
          <w:p w:rsidR="00711320" w:rsidRPr="003F557C" w:rsidRDefault="00711320" w:rsidP="009448D8">
            <w:pPr>
              <w:spacing w:before="120" w:after="120"/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</w:pPr>
            <w:r w:rsidRPr="003F557C">
              <w:rPr>
                <w:rFonts w:ascii="Corbel" w:hAnsi="Corbel"/>
                <w:b/>
                <w:color w:val="FFFFFF" w:themeColor="background1"/>
                <w:sz w:val="18"/>
                <w:szCs w:val="18"/>
              </w:rPr>
              <w:t>Leadership champions good assessment and feedback practice</w:t>
            </w:r>
          </w:p>
        </w:tc>
        <w:tc>
          <w:tcPr>
            <w:tcW w:w="1871" w:type="dxa"/>
          </w:tcPr>
          <w:p w:rsidR="00711320" w:rsidRPr="007542A9" w:rsidRDefault="00E7415B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The strategic plan covers assessment and feedback practice</w:t>
            </w:r>
          </w:p>
        </w:tc>
        <w:tc>
          <w:tcPr>
            <w:tcW w:w="1871" w:type="dxa"/>
          </w:tcPr>
          <w:p w:rsidR="009D7A79" w:rsidRPr="007542A9" w:rsidRDefault="009D7A79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There are a clear set of principles underlying the learning providers' approach to assessment and feedback</w:t>
            </w:r>
          </w:p>
          <w:p w:rsidR="00711320" w:rsidRPr="007542A9" w:rsidRDefault="00987CA9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There is management support for piloting new approaches</w:t>
            </w:r>
          </w:p>
        </w:tc>
        <w:tc>
          <w:tcPr>
            <w:tcW w:w="1871" w:type="dxa"/>
          </w:tcPr>
          <w:p w:rsidR="00711320" w:rsidRPr="007542A9" w:rsidRDefault="0033007F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There are appropriate mechanisms for evaluating innovative approaches and transitioning effective practices into mainstream delivery</w:t>
            </w:r>
          </w:p>
          <w:p w:rsidR="00CB182A" w:rsidRPr="007542A9" w:rsidRDefault="00CB182A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 xml:space="preserve">Governance is in place to ensure business process change and investment in </w:t>
            </w:r>
            <w:r w:rsidR="00987CA9" w:rsidRPr="007542A9">
              <w:rPr>
                <w:rFonts w:ascii="Corbel" w:hAnsi="Corbel"/>
                <w:sz w:val="18"/>
                <w:szCs w:val="18"/>
              </w:rPr>
              <w:t xml:space="preserve">technical </w:t>
            </w:r>
            <w:r w:rsidRPr="007542A9">
              <w:rPr>
                <w:rFonts w:ascii="Corbel" w:hAnsi="Corbel"/>
                <w:sz w:val="18"/>
                <w:szCs w:val="18"/>
              </w:rPr>
              <w:t>infrastructure where this is needed to support improved assessment and feedback practice</w:t>
            </w:r>
          </w:p>
          <w:p w:rsidR="00D8549D" w:rsidRPr="007542A9" w:rsidRDefault="00D8549D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There is a roadmap for consistent adoption of good practice across multiple sites/following mergers</w:t>
            </w:r>
          </w:p>
        </w:tc>
        <w:tc>
          <w:tcPr>
            <w:tcW w:w="1871" w:type="dxa"/>
          </w:tcPr>
          <w:p w:rsidR="00711320" w:rsidRPr="007542A9" w:rsidRDefault="009E6CD4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The climate is one where innovative approaches to using digital technologies to enhance assessment and feedback practice are encouraged</w:t>
            </w:r>
          </w:p>
          <w:p w:rsidR="00AC6EE9" w:rsidRPr="007542A9" w:rsidRDefault="00AC6EE9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All learners benefit from good use of technology enhanced assessment rega</w:t>
            </w:r>
            <w:r w:rsidR="006939A0" w:rsidRPr="007542A9">
              <w:rPr>
                <w:rFonts w:ascii="Corbel" w:hAnsi="Corbel"/>
                <w:sz w:val="18"/>
                <w:szCs w:val="18"/>
              </w:rPr>
              <w:t>rdless of where learning and assessment takes place</w:t>
            </w:r>
            <w:r w:rsidRPr="007542A9">
              <w:rPr>
                <w:rFonts w:ascii="Corbel" w:hAnsi="Corbel"/>
                <w:sz w:val="18"/>
                <w:szCs w:val="18"/>
              </w:rPr>
              <w:t xml:space="preserve"> and who is teaching them</w:t>
            </w:r>
          </w:p>
          <w:p w:rsidR="00B21754" w:rsidRPr="007542A9" w:rsidRDefault="00B21754" w:rsidP="009448D8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7542A9">
              <w:rPr>
                <w:rFonts w:ascii="Corbel" w:hAnsi="Corbel"/>
                <w:sz w:val="18"/>
                <w:szCs w:val="18"/>
              </w:rPr>
              <w:t>There are mechanisms in place for evaluating learning analytics and using this information to inform future planning</w:t>
            </w:r>
          </w:p>
        </w:tc>
      </w:tr>
    </w:tbl>
    <w:p w:rsidR="00083DA6" w:rsidRDefault="00083DA6" w:rsidP="009448D8">
      <w:pPr>
        <w:spacing w:before="120" w:after="120" w:line="240" w:lineRule="auto"/>
        <w:rPr>
          <w:rFonts w:ascii="Corbel" w:hAnsi="Corbel"/>
          <w:sz w:val="18"/>
          <w:szCs w:val="18"/>
        </w:rPr>
      </w:pPr>
    </w:p>
    <w:p w:rsidR="001028DE" w:rsidRPr="002B6538" w:rsidRDefault="00083DA6" w:rsidP="009448D8">
      <w:pPr>
        <w:spacing w:before="120" w:after="120" w:line="240" w:lineRule="auto"/>
        <w:rPr>
          <w:b/>
          <w:sz w:val="28"/>
          <w:szCs w:val="28"/>
        </w:rPr>
      </w:pPr>
      <w:r>
        <w:rPr>
          <w:rFonts w:ascii="Corbel" w:hAnsi="Corbel"/>
          <w:sz w:val="18"/>
          <w:szCs w:val="18"/>
        </w:rPr>
        <w:br w:type="column"/>
      </w:r>
      <w:r w:rsidR="002B6538" w:rsidRPr="002B6538">
        <w:rPr>
          <w:b/>
          <w:sz w:val="28"/>
          <w:szCs w:val="28"/>
        </w:rPr>
        <w:lastRenderedPageBreak/>
        <w:t>Technology Enhanced Assessment Benchmarking</w:t>
      </w:r>
      <w:r w:rsidR="003061DC">
        <w:rPr>
          <w:b/>
          <w:sz w:val="28"/>
          <w:szCs w:val="28"/>
        </w:rPr>
        <w:t xml:space="preserve"> - Self-assessment</w:t>
      </w:r>
    </w:p>
    <w:tbl>
      <w:tblPr>
        <w:tblStyle w:val="TableGrid"/>
        <w:tblW w:w="0" w:type="auto"/>
        <w:tblLook w:val="04A0"/>
      </w:tblPr>
      <w:tblGrid>
        <w:gridCol w:w="3284"/>
        <w:gridCol w:w="3285"/>
        <w:gridCol w:w="3285"/>
      </w:tblGrid>
      <w:tr w:rsidR="00377C21" w:rsidRPr="00377C21" w:rsidTr="00377C21">
        <w:tc>
          <w:tcPr>
            <w:tcW w:w="3284" w:type="dxa"/>
            <w:shd w:val="clear" w:color="auto" w:fill="B71A8B"/>
          </w:tcPr>
          <w:p w:rsidR="00377C21" w:rsidRPr="00377C21" w:rsidRDefault="00377C21" w:rsidP="009448D8">
            <w:pPr>
              <w:spacing w:before="120" w:after="120"/>
              <w:rPr>
                <w:rFonts w:ascii="Corbel" w:hAnsi="Corbel"/>
                <w:b/>
                <w:color w:val="FFFFFF" w:themeColor="background1"/>
              </w:rPr>
            </w:pPr>
            <w:r w:rsidRPr="00377C21">
              <w:rPr>
                <w:rFonts w:ascii="Corbel" w:hAnsi="Corbel"/>
                <w:b/>
                <w:color w:val="FFFFFF" w:themeColor="background1"/>
              </w:rPr>
              <w:t>Criterion</w:t>
            </w:r>
          </w:p>
        </w:tc>
        <w:tc>
          <w:tcPr>
            <w:tcW w:w="3285" w:type="dxa"/>
            <w:shd w:val="clear" w:color="auto" w:fill="B71A8B"/>
          </w:tcPr>
          <w:p w:rsidR="00377C21" w:rsidRPr="00377C21" w:rsidRDefault="00377C21" w:rsidP="009448D8">
            <w:pPr>
              <w:spacing w:before="120" w:after="120"/>
              <w:rPr>
                <w:rFonts w:ascii="Corbel" w:hAnsi="Corbel"/>
                <w:b/>
                <w:color w:val="FFFFFF" w:themeColor="background1"/>
              </w:rPr>
            </w:pPr>
            <w:r w:rsidRPr="00377C21">
              <w:rPr>
                <w:rFonts w:ascii="Corbel" w:hAnsi="Corbel"/>
                <w:b/>
                <w:color w:val="FFFFFF" w:themeColor="background1"/>
              </w:rPr>
              <w:t>Strengths</w:t>
            </w:r>
          </w:p>
        </w:tc>
        <w:tc>
          <w:tcPr>
            <w:tcW w:w="3285" w:type="dxa"/>
            <w:shd w:val="clear" w:color="auto" w:fill="B71A8B"/>
          </w:tcPr>
          <w:p w:rsidR="00377C21" w:rsidRPr="00377C21" w:rsidRDefault="00377C21" w:rsidP="009448D8">
            <w:pPr>
              <w:spacing w:before="120" w:after="120"/>
              <w:rPr>
                <w:rFonts w:ascii="Corbel" w:hAnsi="Corbel"/>
                <w:b/>
                <w:color w:val="FFFFFF" w:themeColor="background1"/>
              </w:rPr>
            </w:pPr>
            <w:r w:rsidRPr="00377C21">
              <w:rPr>
                <w:rFonts w:ascii="Corbel" w:hAnsi="Corbel"/>
                <w:b/>
                <w:color w:val="FFFFFF" w:themeColor="background1"/>
              </w:rPr>
              <w:t>Areas for Improvement</w:t>
            </w:r>
          </w:p>
        </w:tc>
      </w:tr>
      <w:tr w:rsidR="00377C21" w:rsidTr="00377C21">
        <w:tc>
          <w:tcPr>
            <w:tcW w:w="3284" w:type="dxa"/>
          </w:tcPr>
          <w:p w:rsidR="00377C21" w:rsidRPr="00992E19" w:rsidRDefault="00992E19" w:rsidP="009448D8">
            <w:pPr>
              <w:spacing w:before="120" w:after="120"/>
              <w:rPr>
                <w:rFonts w:ascii="Corbel" w:hAnsi="Corbel"/>
                <w:sz w:val="20"/>
                <w:szCs w:val="20"/>
              </w:rPr>
            </w:pPr>
            <w:r w:rsidRPr="00992E19">
              <w:rPr>
                <w:rFonts w:ascii="Corbel" w:hAnsi="Corbel"/>
                <w:sz w:val="20"/>
                <w:szCs w:val="20"/>
              </w:rPr>
              <w:t>Help all learners understand and engage with the requirements and performance criteria for each set task</w:t>
            </w:r>
          </w:p>
        </w:tc>
        <w:tc>
          <w:tcPr>
            <w:tcW w:w="3285" w:type="dxa"/>
          </w:tcPr>
          <w:p w:rsidR="00377C21" w:rsidRPr="00992E19" w:rsidRDefault="00377C21" w:rsidP="00180FC9">
            <w:pPr>
              <w:spacing w:before="360" w:after="36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285" w:type="dxa"/>
          </w:tcPr>
          <w:p w:rsidR="00377C21" w:rsidRPr="00992E19" w:rsidRDefault="00377C21" w:rsidP="00180FC9">
            <w:pPr>
              <w:spacing w:before="360" w:after="360"/>
              <w:rPr>
                <w:rFonts w:ascii="Corbel" w:hAnsi="Corbel"/>
                <w:sz w:val="18"/>
                <w:szCs w:val="18"/>
              </w:rPr>
            </w:pPr>
          </w:p>
        </w:tc>
      </w:tr>
      <w:tr w:rsidR="00377C21" w:rsidRPr="00992E19" w:rsidTr="00377C21">
        <w:tc>
          <w:tcPr>
            <w:tcW w:w="3284" w:type="dxa"/>
          </w:tcPr>
          <w:p w:rsidR="00377C21" w:rsidRPr="00992E19" w:rsidRDefault="00992E19" w:rsidP="009448D8">
            <w:pPr>
              <w:spacing w:before="120" w:after="120"/>
              <w:rPr>
                <w:rFonts w:ascii="Corbel" w:hAnsi="Corbel"/>
                <w:sz w:val="20"/>
                <w:szCs w:val="20"/>
              </w:rPr>
            </w:pPr>
            <w:r w:rsidRPr="00992E19">
              <w:rPr>
                <w:rFonts w:ascii="Corbel" w:hAnsi="Corbel"/>
                <w:sz w:val="20"/>
                <w:szCs w:val="20"/>
              </w:rPr>
              <w:t>Support the personalised needs of learners</w:t>
            </w:r>
          </w:p>
        </w:tc>
        <w:tc>
          <w:tcPr>
            <w:tcW w:w="3285" w:type="dxa"/>
          </w:tcPr>
          <w:p w:rsidR="00377C21" w:rsidRPr="00992E19" w:rsidRDefault="00377C21" w:rsidP="00180FC9">
            <w:pPr>
              <w:spacing w:before="360" w:after="36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285" w:type="dxa"/>
          </w:tcPr>
          <w:p w:rsidR="00377C21" w:rsidRPr="00992E19" w:rsidRDefault="00377C21" w:rsidP="00180FC9">
            <w:pPr>
              <w:spacing w:before="360" w:after="360"/>
              <w:rPr>
                <w:rFonts w:ascii="Corbel" w:hAnsi="Corbel"/>
                <w:sz w:val="18"/>
                <w:szCs w:val="18"/>
              </w:rPr>
            </w:pPr>
          </w:p>
        </w:tc>
      </w:tr>
      <w:tr w:rsidR="00992E19" w:rsidTr="00377C21">
        <w:tc>
          <w:tcPr>
            <w:tcW w:w="3284" w:type="dxa"/>
          </w:tcPr>
          <w:p w:rsidR="00992E19" w:rsidRPr="00992E19" w:rsidRDefault="00992E19" w:rsidP="00802306">
            <w:pPr>
              <w:spacing w:before="120" w:after="120"/>
              <w:rPr>
                <w:rFonts w:ascii="Corbel" w:hAnsi="Corbel"/>
                <w:sz w:val="20"/>
                <w:szCs w:val="20"/>
              </w:rPr>
            </w:pPr>
            <w:r w:rsidRPr="00992E19">
              <w:rPr>
                <w:rFonts w:ascii="Corbel" w:hAnsi="Corbel" w:cs="Calibri"/>
                <w:sz w:val="20"/>
                <w:szCs w:val="20"/>
              </w:rPr>
              <w:t>Ensure feedback leads to improvement</w:t>
            </w:r>
          </w:p>
        </w:tc>
        <w:tc>
          <w:tcPr>
            <w:tcW w:w="3285" w:type="dxa"/>
          </w:tcPr>
          <w:p w:rsidR="00992E19" w:rsidRPr="00992E19" w:rsidRDefault="00992E19" w:rsidP="00180FC9">
            <w:pPr>
              <w:spacing w:before="360" w:after="36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2E19" w:rsidRPr="00992E19" w:rsidRDefault="00992E19" w:rsidP="00180FC9">
            <w:pPr>
              <w:spacing w:before="360" w:after="360"/>
              <w:rPr>
                <w:rFonts w:ascii="Corbel" w:hAnsi="Corbel"/>
                <w:sz w:val="18"/>
                <w:szCs w:val="18"/>
              </w:rPr>
            </w:pPr>
          </w:p>
        </w:tc>
      </w:tr>
      <w:tr w:rsidR="00992E19" w:rsidTr="00377C21">
        <w:tc>
          <w:tcPr>
            <w:tcW w:w="3284" w:type="dxa"/>
          </w:tcPr>
          <w:p w:rsidR="00992E19" w:rsidRPr="00992E19" w:rsidRDefault="00992E19" w:rsidP="00802306">
            <w:pPr>
              <w:spacing w:before="120" w:after="120"/>
              <w:rPr>
                <w:rFonts w:ascii="Corbel" w:hAnsi="Corbel"/>
                <w:sz w:val="20"/>
                <w:szCs w:val="20"/>
              </w:rPr>
            </w:pPr>
            <w:r w:rsidRPr="00992E19">
              <w:rPr>
                <w:rFonts w:ascii="Corbel" w:hAnsi="Corbel"/>
                <w:sz w:val="20"/>
                <w:szCs w:val="20"/>
              </w:rPr>
              <w:t>Develop autonomous learners</w:t>
            </w:r>
          </w:p>
        </w:tc>
        <w:tc>
          <w:tcPr>
            <w:tcW w:w="3285" w:type="dxa"/>
          </w:tcPr>
          <w:p w:rsidR="00992E19" w:rsidRPr="00992E19" w:rsidRDefault="00992E19" w:rsidP="00180FC9">
            <w:pPr>
              <w:spacing w:before="360" w:after="36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2E19" w:rsidRPr="00992E19" w:rsidRDefault="00992E19" w:rsidP="00180FC9">
            <w:pPr>
              <w:spacing w:before="360" w:after="360"/>
              <w:rPr>
                <w:rFonts w:ascii="Corbel" w:hAnsi="Corbel"/>
                <w:sz w:val="18"/>
                <w:szCs w:val="18"/>
              </w:rPr>
            </w:pPr>
          </w:p>
        </w:tc>
      </w:tr>
      <w:tr w:rsidR="00992E19" w:rsidTr="00377C21">
        <w:tc>
          <w:tcPr>
            <w:tcW w:w="3284" w:type="dxa"/>
          </w:tcPr>
          <w:p w:rsidR="00992E19" w:rsidRPr="00992E19" w:rsidRDefault="00992E19" w:rsidP="00802306">
            <w:pPr>
              <w:spacing w:before="120" w:after="120"/>
              <w:rPr>
                <w:rFonts w:ascii="Corbel" w:hAnsi="Corbel"/>
                <w:sz w:val="20"/>
                <w:szCs w:val="20"/>
              </w:rPr>
            </w:pPr>
            <w:r w:rsidRPr="00992E19">
              <w:rPr>
                <w:rFonts w:ascii="Corbel" w:hAnsi="Corbel"/>
                <w:sz w:val="20"/>
                <w:szCs w:val="20"/>
              </w:rPr>
              <w:t>Manage staff and learner workload effectively</w:t>
            </w:r>
          </w:p>
        </w:tc>
        <w:tc>
          <w:tcPr>
            <w:tcW w:w="3285" w:type="dxa"/>
          </w:tcPr>
          <w:p w:rsidR="00992E19" w:rsidRPr="00992E19" w:rsidRDefault="00992E19" w:rsidP="00180FC9">
            <w:pPr>
              <w:spacing w:before="360" w:after="36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2E19" w:rsidRPr="00992E19" w:rsidRDefault="00992E19" w:rsidP="00180FC9">
            <w:pPr>
              <w:spacing w:before="360" w:after="360"/>
              <w:rPr>
                <w:rFonts w:ascii="Corbel" w:hAnsi="Corbel"/>
                <w:sz w:val="18"/>
                <w:szCs w:val="18"/>
              </w:rPr>
            </w:pPr>
          </w:p>
        </w:tc>
      </w:tr>
      <w:tr w:rsidR="00992E19" w:rsidTr="00377C21">
        <w:tc>
          <w:tcPr>
            <w:tcW w:w="3284" w:type="dxa"/>
          </w:tcPr>
          <w:p w:rsidR="00992E19" w:rsidRPr="00992E19" w:rsidRDefault="00992E19" w:rsidP="00802306">
            <w:pPr>
              <w:spacing w:before="120" w:after="120"/>
              <w:rPr>
                <w:rFonts w:ascii="Corbel" w:hAnsi="Corbel"/>
                <w:sz w:val="20"/>
                <w:szCs w:val="20"/>
              </w:rPr>
            </w:pPr>
            <w:r w:rsidRPr="00992E19">
              <w:rPr>
                <w:rFonts w:ascii="Corbel" w:hAnsi="Corbel"/>
                <w:sz w:val="20"/>
                <w:szCs w:val="20"/>
              </w:rPr>
              <w:t>Track progress in order to offer appropriate support</w:t>
            </w:r>
          </w:p>
        </w:tc>
        <w:tc>
          <w:tcPr>
            <w:tcW w:w="3285" w:type="dxa"/>
          </w:tcPr>
          <w:p w:rsidR="00992E19" w:rsidRPr="00992E19" w:rsidRDefault="00992E19" w:rsidP="00180FC9">
            <w:pPr>
              <w:spacing w:before="360" w:after="36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2E19" w:rsidRPr="00992E19" w:rsidRDefault="00992E19" w:rsidP="00180FC9">
            <w:pPr>
              <w:spacing w:before="360" w:after="360"/>
              <w:rPr>
                <w:rFonts w:ascii="Corbel" w:hAnsi="Corbel"/>
                <w:sz w:val="18"/>
                <w:szCs w:val="18"/>
              </w:rPr>
            </w:pPr>
          </w:p>
        </w:tc>
      </w:tr>
      <w:tr w:rsidR="00992E19" w:rsidTr="00377C21">
        <w:tc>
          <w:tcPr>
            <w:tcW w:w="3284" w:type="dxa"/>
          </w:tcPr>
          <w:p w:rsidR="00992E19" w:rsidRPr="00992E19" w:rsidRDefault="00992E19" w:rsidP="00802306">
            <w:pPr>
              <w:spacing w:before="120" w:after="120"/>
              <w:rPr>
                <w:rFonts w:ascii="Corbel" w:hAnsi="Corbel"/>
                <w:sz w:val="20"/>
                <w:szCs w:val="20"/>
              </w:rPr>
            </w:pPr>
            <w:r w:rsidRPr="00992E19">
              <w:rPr>
                <w:rFonts w:ascii="Corbel" w:hAnsi="Corbel"/>
                <w:sz w:val="20"/>
                <w:szCs w:val="20"/>
              </w:rPr>
              <w:t>Use digital tools to support quality assurance</w:t>
            </w:r>
          </w:p>
        </w:tc>
        <w:tc>
          <w:tcPr>
            <w:tcW w:w="3285" w:type="dxa"/>
          </w:tcPr>
          <w:p w:rsidR="00992E19" w:rsidRPr="00992E19" w:rsidRDefault="00992E19" w:rsidP="00180FC9">
            <w:pPr>
              <w:spacing w:before="360" w:after="36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2E19" w:rsidRPr="00992E19" w:rsidRDefault="00992E19" w:rsidP="00180FC9">
            <w:pPr>
              <w:spacing w:before="360" w:after="360"/>
              <w:rPr>
                <w:rFonts w:ascii="Corbel" w:hAnsi="Corbel"/>
                <w:sz w:val="18"/>
                <w:szCs w:val="18"/>
              </w:rPr>
            </w:pPr>
          </w:p>
        </w:tc>
      </w:tr>
      <w:tr w:rsidR="00992E19" w:rsidTr="00377C21">
        <w:tc>
          <w:tcPr>
            <w:tcW w:w="3284" w:type="dxa"/>
          </w:tcPr>
          <w:p w:rsidR="00992E19" w:rsidRPr="00992E19" w:rsidRDefault="00992E19" w:rsidP="00802306">
            <w:pPr>
              <w:spacing w:before="120" w:after="120"/>
              <w:rPr>
                <w:rFonts w:ascii="Corbel" w:hAnsi="Corbel"/>
                <w:sz w:val="20"/>
                <w:szCs w:val="20"/>
              </w:rPr>
            </w:pPr>
            <w:r w:rsidRPr="00992E19">
              <w:rPr>
                <w:rFonts w:ascii="Corbel" w:hAnsi="Corbel"/>
                <w:sz w:val="20"/>
                <w:szCs w:val="20"/>
              </w:rPr>
              <w:t>Promote learner employability</w:t>
            </w:r>
          </w:p>
        </w:tc>
        <w:tc>
          <w:tcPr>
            <w:tcW w:w="3285" w:type="dxa"/>
          </w:tcPr>
          <w:p w:rsidR="00992E19" w:rsidRPr="00992E19" w:rsidRDefault="00992E19" w:rsidP="00180FC9">
            <w:pPr>
              <w:spacing w:before="360" w:after="36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2E19" w:rsidRPr="00992E19" w:rsidRDefault="00992E19" w:rsidP="00180FC9">
            <w:pPr>
              <w:spacing w:before="360" w:after="360"/>
              <w:rPr>
                <w:rFonts w:ascii="Corbel" w:hAnsi="Corbel"/>
                <w:sz w:val="18"/>
                <w:szCs w:val="18"/>
              </w:rPr>
            </w:pPr>
          </w:p>
        </w:tc>
      </w:tr>
      <w:tr w:rsidR="00992E19" w:rsidTr="00377C21">
        <w:tc>
          <w:tcPr>
            <w:tcW w:w="3284" w:type="dxa"/>
          </w:tcPr>
          <w:p w:rsidR="00992E19" w:rsidRPr="00992E19" w:rsidRDefault="00992E19" w:rsidP="00802306">
            <w:pPr>
              <w:spacing w:before="120" w:after="120"/>
              <w:rPr>
                <w:rFonts w:ascii="Corbel" w:hAnsi="Corbel"/>
                <w:sz w:val="20"/>
                <w:szCs w:val="20"/>
              </w:rPr>
            </w:pPr>
            <w:r w:rsidRPr="00992E19">
              <w:rPr>
                <w:rFonts w:ascii="Corbel" w:hAnsi="Corbel"/>
                <w:sz w:val="20"/>
                <w:szCs w:val="20"/>
              </w:rPr>
              <w:t>Develop efficient business processes</w:t>
            </w:r>
          </w:p>
        </w:tc>
        <w:tc>
          <w:tcPr>
            <w:tcW w:w="3285" w:type="dxa"/>
          </w:tcPr>
          <w:p w:rsidR="00992E19" w:rsidRPr="00992E19" w:rsidRDefault="00992E19" w:rsidP="00180FC9">
            <w:pPr>
              <w:spacing w:before="360" w:after="36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2E19" w:rsidRPr="00992E19" w:rsidRDefault="00992E19" w:rsidP="00180FC9">
            <w:pPr>
              <w:spacing w:before="360" w:after="360"/>
              <w:rPr>
                <w:rFonts w:ascii="Corbel" w:hAnsi="Corbel"/>
                <w:sz w:val="18"/>
                <w:szCs w:val="18"/>
              </w:rPr>
            </w:pPr>
          </w:p>
        </w:tc>
      </w:tr>
      <w:tr w:rsidR="00992E19" w:rsidTr="00377C21">
        <w:tc>
          <w:tcPr>
            <w:tcW w:w="3284" w:type="dxa"/>
          </w:tcPr>
          <w:p w:rsidR="00992E19" w:rsidRPr="00992E19" w:rsidRDefault="00992E19" w:rsidP="00802306">
            <w:pPr>
              <w:spacing w:before="120" w:after="120"/>
              <w:rPr>
                <w:rFonts w:ascii="Corbel" w:hAnsi="Corbel"/>
                <w:sz w:val="20"/>
                <w:szCs w:val="20"/>
              </w:rPr>
            </w:pPr>
            <w:r w:rsidRPr="00992E19">
              <w:rPr>
                <w:rFonts w:ascii="Corbel" w:hAnsi="Corbel"/>
                <w:sz w:val="20"/>
                <w:szCs w:val="20"/>
              </w:rPr>
              <w:t>Support staff in using digital tools for assessment and feedback</w:t>
            </w:r>
          </w:p>
        </w:tc>
        <w:tc>
          <w:tcPr>
            <w:tcW w:w="3285" w:type="dxa"/>
          </w:tcPr>
          <w:p w:rsidR="00992E19" w:rsidRPr="00992E19" w:rsidRDefault="00992E19" w:rsidP="00180FC9">
            <w:pPr>
              <w:spacing w:before="360" w:after="36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2E19" w:rsidRPr="00992E19" w:rsidRDefault="00992E19" w:rsidP="00180FC9">
            <w:pPr>
              <w:spacing w:before="360" w:after="360"/>
              <w:rPr>
                <w:rFonts w:ascii="Corbel" w:hAnsi="Corbel"/>
                <w:sz w:val="18"/>
                <w:szCs w:val="18"/>
              </w:rPr>
            </w:pPr>
          </w:p>
        </w:tc>
      </w:tr>
      <w:tr w:rsidR="00992E19" w:rsidTr="00377C21">
        <w:tc>
          <w:tcPr>
            <w:tcW w:w="3284" w:type="dxa"/>
          </w:tcPr>
          <w:p w:rsidR="00992E19" w:rsidRPr="00992E19" w:rsidRDefault="00992E19" w:rsidP="00802306">
            <w:pPr>
              <w:spacing w:before="120" w:after="120"/>
              <w:rPr>
                <w:rFonts w:ascii="Corbel" w:hAnsi="Corbel"/>
                <w:sz w:val="20"/>
                <w:szCs w:val="20"/>
              </w:rPr>
            </w:pPr>
            <w:r w:rsidRPr="00992E19">
              <w:rPr>
                <w:rFonts w:ascii="Corbel" w:hAnsi="Corbel"/>
                <w:sz w:val="20"/>
                <w:szCs w:val="20"/>
              </w:rPr>
              <w:t>Leadership champions good assessment and feedback practice</w:t>
            </w:r>
          </w:p>
        </w:tc>
        <w:tc>
          <w:tcPr>
            <w:tcW w:w="3285" w:type="dxa"/>
          </w:tcPr>
          <w:p w:rsidR="00992E19" w:rsidRPr="00992E19" w:rsidRDefault="00992E19" w:rsidP="00180FC9">
            <w:pPr>
              <w:spacing w:before="360" w:after="36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2E19" w:rsidRPr="00992E19" w:rsidRDefault="00992E19" w:rsidP="00180FC9">
            <w:pPr>
              <w:spacing w:before="360" w:after="360"/>
              <w:rPr>
                <w:rFonts w:ascii="Corbel" w:hAnsi="Corbel"/>
                <w:sz w:val="18"/>
                <w:szCs w:val="18"/>
              </w:rPr>
            </w:pPr>
          </w:p>
        </w:tc>
      </w:tr>
    </w:tbl>
    <w:p w:rsidR="003061DC" w:rsidRDefault="003061DC" w:rsidP="009448D8">
      <w:pPr>
        <w:spacing w:before="120" w:after="120" w:line="240" w:lineRule="auto"/>
        <w:rPr>
          <w:rFonts w:ascii="Corbel" w:hAnsi="Corbel"/>
          <w:sz w:val="18"/>
          <w:szCs w:val="18"/>
        </w:rPr>
      </w:pPr>
    </w:p>
    <w:p w:rsidR="002B6538" w:rsidRDefault="003061DC" w:rsidP="009448D8">
      <w:pPr>
        <w:spacing w:before="120" w:after="120" w:line="240" w:lineRule="auto"/>
        <w:rPr>
          <w:b/>
          <w:sz w:val="28"/>
          <w:szCs w:val="28"/>
        </w:rPr>
      </w:pPr>
      <w:r>
        <w:rPr>
          <w:rFonts w:ascii="Corbel" w:hAnsi="Corbel"/>
          <w:sz w:val="18"/>
          <w:szCs w:val="18"/>
        </w:rPr>
        <w:br w:type="column"/>
      </w:r>
      <w:r w:rsidRPr="002B6538">
        <w:rPr>
          <w:b/>
          <w:sz w:val="28"/>
          <w:szCs w:val="28"/>
        </w:rPr>
        <w:lastRenderedPageBreak/>
        <w:t>Technology Enhanced Assessment Benchmarking</w:t>
      </w:r>
      <w:r>
        <w:rPr>
          <w:b/>
          <w:sz w:val="28"/>
          <w:szCs w:val="28"/>
        </w:rPr>
        <w:t xml:space="preserve"> - Scorecard</w:t>
      </w:r>
    </w:p>
    <w:tbl>
      <w:tblPr>
        <w:tblStyle w:val="TableGrid"/>
        <w:tblW w:w="10088" w:type="dxa"/>
        <w:tblLook w:val="04A0"/>
      </w:tblPr>
      <w:tblGrid>
        <w:gridCol w:w="3284"/>
        <w:gridCol w:w="1701"/>
        <w:gridCol w:w="1701"/>
        <w:gridCol w:w="1701"/>
        <w:gridCol w:w="1701"/>
      </w:tblGrid>
      <w:tr w:rsidR="001151CD" w:rsidRPr="00377C21" w:rsidTr="001151CD">
        <w:tc>
          <w:tcPr>
            <w:tcW w:w="3284" w:type="dxa"/>
            <w:shd w:val="clear" w:color="auto" w:fill="B71A8B"/>
          </w:tcPr>
          <w:p w:rsidR="001151CD" w:rsidRPr="00377C21" w:rsidRDefault="001151CD" w:rsidP="00802306">
            <w:pPr>
              <w:spacing w:before="120" w:after="120"/>
              <w:rPr>
                <w:rFonts w:ascii="Corbel" w:hAnsi="Corbel"/>
                <w:b/>
                <w:color w:val="FFFFFF" w:themeColor="background1"/>
              </w:rPr>
            </w:pPr>
            <w:r w:rsidRPr="00377C21">
              <w:rPr>
                <w:rFonts w:ascii="Corbel" w:hAnsi="Corbel"/>
                <w:b/>
                <w:color w:val="FFFFFF" w:themeColor="background1"/>
              </w:rPr>
              <w:t>Criterion</w:t>
            </w:r>
          </w:p>
        </w:tc>
        <w:tc>
          <w:tcPr>
            <w:tcW w:w="1701" w:type="dxa"/>
            <w:shd w:val="clear" w:color="auto" w:fill="B71A8B"/>
          </w:tcPr>
          <w:p w:rsidR="001151CD" w:rsidRPr="001151CD" w:rsidRDefault="001151CD" w:rsidP="00802306">
            <w:pPr>
              <w:spacing w:before="120" w:after="120"/>
              <w:rPr>
                <w:rFonts w:ascii="Corbel" w:hAnsi="Corbel"/>
                <w:b/>
                <w:color w:val="FFFFFF" w:themeColor="background1"/>
              </w:rPr>
            </w:pPr>
            <w:r w:rsidRPr="001151CD">
              <w:rPr>
                <w:rFonts w:ascii="Corbel" w:hAnsi="Corbel"/>
                <w:b/>
                <w:color w:val="FFFFFF" w:themeColor="background1"/>
              </w:rPr>
              <w:t>First steps</w:t>
            </w:r>
          </w:p>
        </w:tc>
        <w:tc>
          <w:tcPr>
            <w:tcW w:w="1701" w:type="dxa"/>
            <w:shd w:val="clear" w:color="auto" w:fill="B71A8B"/>
          </w:tcPr>
          <w:p w:rsidR="001151CD" w:rsidRPr="001151CD" w:rsidRDefault="001151CD" w:rsidP="00802306">
            <w:pPr>
              <w:spacing w:before="120" w:after="120"/>
              <w:rPr>
                <w:rFonts w:ascii="Corbel" w:hAnsi="Corbel"/>
                <w:b/>
                <w:color w:val="FFFFFF" w:themeColor="background1"/>
              </w:rPr>
            </w:pPr>
            <w:r w:rsidRPr="001151CD">
              <w:rPr>
                <w:rFonts w:ascii="Corbel" w:hAnsi="Corbel"/>
                <w:b/>
                <w:color w:val="FFFFFF" w:themeColor="background1"/>
              </w:rPr>
              <w:t>Developing</w:t>
            </w:r>
          </w:p>
          <w:p w:rsidR="001151CD" w:rsidRPr="001151CD" w:rsidRDefault="001151CD" w:rsidP="00802306">
            <w:pPr>
              <w:spacing w:before="120" w:after="120"/>
              <w:rPr>
                <w:rFonts w:ascii="Corbel" w:hAnsi="Corbel"/>
                <w:b/>
                <w:color w:val="FFFFFF" w:themeColor="background1"/>
              </w:rPr>
            </w:pPr>
            <w:r w:rsidRPr="001151CD">
              <w:rPr>
                <w:rFonts w:ascii="Corbel" w:hAnsi="Corbel"/>
                <w:b/>
                <w:color w:val="FFFFFF" w:themeColor="background1"/>
              </w:rPr>
              <w:t>(Emerging)</w:t>
            </w:r>
          </w:p>
        </w:tc>
        <w:tc>
          <w:tcPr>
            <w:tcW w:w="1701" w:type="dxa"/>
            <w:shd w:val="clear" w:color="auto" w:fill="B71A8B"/>
          </w:tcPr>
          <w:p w:rsidR="001151CD" w:rsidRPr="001151CD" w:rsidRDefault="001151CD" w:rsidP="00802306">
            <w:pPr>
              <w:spacing w:before="120" w:after="120"/>
              <w:rPr>
                <w:rFonts w:ascii="Corbel" w:hAnsi="Corbel"/>
                <w:b/>
                <w:color w:val="FFFFFF" w:themeColor="background1"/>
              </w:rPr>
            </w:pPr>
            <w:r w:rsidRPr="001151CD">
              <w:rPr>
                <w:rFonts w:ascii="Corbel" w:hAnsi="Corbel"/>
                <w:b/>
                <w:color w:val="FFFFFF" w:themeColor="background1"/>
              </w:rPr>
              <w:t>Developed</w:t>
            </w:r>
          </w:p>
          <w:p w:rsidR="001151CD" w:rsidRPr="001151CD" w:rsidRDefault="001151CD" w:rsidP="00802306">
            <w:pPr>
              <w:spacing w:before="120" w:after="120"/>
              <w:rPr>
                <w:rFonts w:ascii="Corbel" w:hAnsi="Corbel"/>
                <w:b/>
                <w:color w:val="FFFFFF" w:themeColor="background1"/>
              </w:rPr>
            </w:pPr>
            <w:r w:rsidRPr="001151CD">
              <w:rPr>
                <w:rFonts w:ascii="Corbel" w:hAnsi="Corbel"/>
                <w:b/>
                <w:color w:val="FFFFFF" w:themeColor="background1"/>
              </w:rPr>
              <w:t>(Established)</w:t>
            </w:r>
          </w:p>
        </w:tc>
        <w:tc>
          <w:tcPr>
            <w:tcW w:w="1701" w:type="dxa"/>
            <w:shd w:val="clear" w:color="auto" w:fill="B71A8B"/>
          </w:tcPr>
          <w:p w:rsidR="001151CD" w:rsidRPr="001151CD" w:rsidRDefault="001151CD" w:rsidP="00802306">
            <w:pPr>
              <w:spacing w:before="120" w:after="120"/>
              <w:rPr>
                <w:rFonts w:ascii="Corbel" w:hAnsi="Corbel"/>
                <w:b/>
                <w:color w:val="FFFFFF" w:themeColor="background1"/>
              </w:rPr>
            </w:pPr>
            <w:r w:rsidRPr="001151CD">
              <w:rPr>
                <w:rFonts w:ascii="Corbel" w:hAnsi="Corbel"/>
                <w:b/>
                <w:color w:val="FFFFFF" w:themeColor="background1"/>
              </w:rPr>
              <w:t>Outstanding</w:t>
            </w:r>
          </w:p>
          <w:p w:rsidR="001151CD" w:rsidRPr="001151CD" w:rsidRDefault="001151CD" w:rsidP="00802306">
            <w:pPr>
              <w:spacing w:before="120" w:after="120"/>
              <w:rPr>
                <w:rFonts w:ascii="Corbel" w:hAnsi="Corbel"/>
                <w:b/>
                <w:color w:val="FFFFFF" w:themeColor="background1"/>
              </w:rPr>
            </w:pPr>
            <w:r w:rsidRPr="001151CD">
              <w:rPr>
                <w:rFonts w:ascii="Corbel" w:hAnsi="Corbel"/>
                <w:b/>
                <w:color w:val="FFFFFF" w:themeColor="background1"/>
              </w:rPr>
              <w:t>(Enhanced)</w:t>
            </w:r>
          </w:p>
        </w:tc>
      </w:tr>
      <w:tr w:rsidR="001151CD" w:rsidRPr="00992E19" w:rsidTr="001151CD">
        <w:tc>
          <w:tcPr>
            <w:tcW w:w="3284" w:type="dxa"/>
          </w:tcPr>
          <w:p w:rsidR="001151CD" w:rsidRPr="00992E19" w:rsidRDefault="001151CD" w:rsidP="00802306">
            <w:pPr>
              <w:spacing w:before="120" w:after="120"/>
              <w:rPr>
                <w:rFonts w:ascii="Corbel" w:hAnsi="Corbel"/>
                <w:sz w:val="20"/>
                <w:szCs w:val="20"/>
              </w:rPr>
            </w:pPr>
            <w:r w:rsidRPr="00992E19">
              <w:rPr>
                <w:rFonts w:ascii="Corbel" w:hAnsi="Corbel"/>
                <w:sz w:val="20"/>
                <w:szCs w:val="20"/>
              </w:rPr>
              <w:t>Help all learners understand and engage with the requirements and performance criteria for each set task</w:t>
            </w:r>
          </w:p>
        </w:tc>
        <w:tc>
          <w:tcPr>
            <w:tcW w:w="1701" w:type="dxa"/>
          </w:tcPr>
          <w:p w:rsidR="001151CD" w:rsidRPr="00992E19" w:rsidRDefault="001151CD" w:rsidP="000D22CC">
            <w:pPr>
              <w:spacing w:before="120" w:after="1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51CD" w:rsidRPr="00992E19" w:rsidRDefault="001151CD" w:rsidP="000D22CC">
            <w:pPr>
              <w:spacing w:before="120" w:after="1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51CD" w:rsidRPr="00992E19" w:rsidRDefault="001151CD" w:rsidP="000D22CC">
            <w:pPr>
              <w:spacing w:before="120" w:after="1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51CD" w:rsidRPr="00992E19" w:rsidRDefault="001151CD" w:rsidP="000D22CC">
            <w:pPr>
              <w:spacing w:before="120" w:after="1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1151CD" w:rsidRPr="00992E19" w:rsidTr="001151CD">
        <w:tc>
          <w:tcPr>
            <w:tcW w:w="3284" w:type="dxa"/>
          </w:tcPr>
          <w:p w:rsidR="001151CD" w:rsidRPr="00992E19" w:rsidRDefault="001151CD" w:rsidP="00802306">
            <w:pPr>
              <w:spacing w:before="120" w:after="120"/>
              <w:rPr>
                <w:rFonts w:ascii="Corbel" w:hAnsi="Corbel"/>
                <w:sz w:val="20"/>
                <w:szCs w:val="20"/>
              </w:rPr>
            </w:pPr>
            <w:r w:rsidRPr="00992E19">
              <w:rPr>
                <w:rFonts w:ascii="Corbel" w:hAnsi="Corbel"/>
                <w:sz w:val="20"/>
                <w:szCs w:val="20"/>
              </w:rPr>
              <w:t>Support the personalised needs of learners</w:t>
            </w:r>
          </w:p>
        </w:tc>
        <w:tc>
          <w:tcPr>
            <w:tcW w:w="1701" w:type="dxa"/>
          </w:tcPr>
          <w:p w:rsidR="001151CD" w:rsidRPr="00992E19" w:rsidRDefault="001151CD" w:rsidP="000D22CC">
            <w:pPr>
              <w:spacing w:before="120" w:after="1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51CD" w:rsidRPr="00992E19" w:rsidRDefault="001151CD" w:rsidP="000D22CC">
            <w:pPr>
              <w:spacing w:before="120" w:after="1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51CD" w:rsidRPr="00992E19" w:rsidRDefault="001151CD" w:rsidP="000D22CC">
            <w:pPr>
              <w:spacing w:before="120" w:after="1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51CD" w:rsidRPr="00992E19" w:rsidRDefault="001151CD" w:rsidP="000D22CC">
            <w:pPr>
              <w:spacing w:before="120" w:after="1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1151CD" w:rsidRPr="00992E19" w:rsidTr="001151CD">
        <w:tc>
          <w:tcPr>
            <w:tcW w:w="3284" w:type="dxa"/>
          </w:tcPr>
          <w:p w:rsidR="001151CD" w:rsidRPr="00992E19" w:rsidRDefault="001151CD" w:rsidP="00802306">
            <w:pPr>
              <w:spacing w:before="120" w:after="120"/>
              <w:rPr>
                <w:rFonts w:ascii="Corbel" w:hAnsi="Corbel"/>
                <w:sz w:val="20"/>
                <w:szCs w:val="20"/>
              </w:rPr>
            </w:pPr>
            <w:r w:rsidRPr="00992E19">
              <w:rPr>
                <w:rFonts w:ascii="Corbel" w:hAnsi="Corbel" w:cs="Calibri"/>
                <w:sz w:val="20"/>
                <w:szCs w:val="20"/>
              </w:rPr>
              <w:t>Ensure feedback leads to improvement</w:t>
            </w:r>
          </w:p>
        </w:tc>
        <w:tc>
          <w:tcPr>
            <w:tcW w:w="1701" w:type="dxa"/>
          </w:tcPr>
          <w:p w:rsidR="001151CD" w:rsidRPr="00992E19" w:rsidRDefault="001151CD" w:rsidP="000D22CC">
            <w:pPr>
              <w:spacing w:before="120" w:after="120"/>
              <w:jc w:val="center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51CD" w:rsidRPr="00992E19" w:rsidRDefault="001151CD" w:rsidP="000D22CC">
            <w:pPr>
              <w:spacing w:before="120" w:after="120"/>
              <w:jc w:val="center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51CD" w:rsidRPr="00992E19" w:rsidRDefault="001151CD" w:rsidP="000D22CC">
            <w:pPr>
              <w:spacing w:before="120" w:after="120"/>
              <w:jc w:val="center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51CD" w:rsidRPr="00992E19" w:rsidRDefault="001151CD" w:rsidP="000D22CC">
            <w:pPr>
              <w:spacing w:before="120" w:after="120"/>
              <w:jc w:val="center"/>
              <w:rPr>
                <w:rFonts w:ascii="Corbel" w:hAnsi="Corbel" w:cs="Calibri"/>
                <w:sz w:val="20"/>
                <w:szCs w:val="20"/>
              </w:rPr>
            </w:pPr>
          </w:p>
        </w:tc>
      </w:tr>
      <w:tr w:rsidR="001151CD" w:rsidRPr="00992E19" w:rsidTr="001151CD">
        <w:tc>
          <w:tcPr>
            <w:tcW w:w="3284" w:type="dxa"/>
          </w:tcPr>
          <w:p w:rsidR="001151CD" w:rsidRPr="00992E19" w:rsidRDefault="001151CD" w:rsidP="00802306">
            <w:pPr>
              <w:spacing w:before="120" w:after="120"/>
              <w:rPr>
                <w:rFonts w:ascii="Corbel" w:hAnsi="Corbel"/>
                <w:sz w:val="20"/>
                <w:szCs w:val="20"/>
              </w:rPr>
            </w:pPr>
            <w:r w:rsidRPr="00992E19">
              <w:rPr>
                <w:rFonts w:ascii="Corbel" w:hAnsi="Corbel"/>
                <w:sz w:val="20"/>
                <w:szCs w:val="20"/>
              </w:rPr>
              <w:t>Develop autonomous learners</w:t>
            </w:r>
          </w:p>
        </w:tc>
        <w:tc>
          <w:tcPr>
            <w:tcW w:w="1701" w:type="dxa"/>
          </w:tcPr>
          <w:p w:rsidR="001151CD" w:rsidRPr="00992E19" w:rsidRDefault="001151CD" w:rsidP="000D22CC">
            <w:pPr>
              <w:spacing w:before="120" w:after="1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51CD" w:rsidRPr="00992E19" w:rsidRDefault="001151CD" w:rsidP="000D22CC">
            <w:pPr>
              <w:spacing w:before="120" w:after="1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51CD" w:rsidRPr="00992E19" w:rsidRDefault="001151CD" w:rsidP="000D22CC">
            <w:pPr>
              <w:spacing w:before="120" w:after="1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51CD" w:rsidRPr="00992E19" w:rsidRDefault="001151CD" w:rsidP="000D22CC">
            <w:pPr>
              <w:spacing w:before="120" w:after="1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1151CD" w:rsidRPr="00992E19" w:rsidTr="001151CD">
        <w:tc>
          <w:tcPr>
            <w:tcW w:w="3284" w:type="dxa"/>
          </w:tcPr>
          <w:p w:rsidR="001151CD" w:rsidRPr="00992E19" w:rsidRDefault="001151CD" w:rsidP="00802306">
            <w:pPr>
              <w:spacing w:before="120" w:after="120"/>
              <w:rPr>
                <w:rFonts w:ascii="Corbel" w:hAnsi="Corbel"/>
                <w:sz w:val="20"/>
                <w:szCs w:val="20"/>
              </w:rPr>
            </w:pPr>
            <w:r w:rsidRPr="00992E19">
              <w:rPr>
                <w:rFonts w:ascii="Corbel" w:hAnsi="Corbel"/>
                <w:sz w:val="20"/>
                <w:szCs w:val="20"/>
              </w:rPr>
              <w:t>Manage staff and learner workload effectively</w:t>
            </w:r>
          </w:p>
        </w:tc>
        <w:tc>
          <w:tcPr>
            <w:tcW w:w="1701" w:type="dxa"/>
          </w:tcPr>
          <w:p w:rsidR="001151CD" w:rsidRPr="00992E19" w:rsidRDefault="001151CD" w:rsidP="000D22CC">
            <w:pPr>
              <w:spacing w:before="120" w:after="1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51CD" w:rsidRPr="00992E19" w:rsidRDefault="001151CD" w:rsidP="000D22CC">
            <w:pPr>
              <w:spacing w:before="120" w:after="1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51CD" w:rsidRPr="00992E19" w:rsidRDefault="001151CD" w:rsidP="000D22CC">
            <w:pPr>
              <w:spacing w:before="120" w:after="1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51CD" w:rsidRPr="00992E19" w:rsidRDefault="001151CD" w:rsidP="000D22CC">
            <w:pPr>
              <w:spacing w:before="120" w:after="1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1151CD" w:rsidRPr="00992E19" w:rsidTr="001151CD">
        <w:tc>
          <w:tcPr>
            <w:tcW w:w="3284" w:type="dxa"/>
          </w:tcPr>
          <w:p w:rsidR="001151CD" w:rsidRPr="00992E19" w:rsidRDefault="001151CD" w:rsidP="00802306">
            <w:pPr>
              <w:spacing w:before="120" w:after="120"/>
              <w:rPr>
                <w:rFonts w:ascii="Corbel" w:hAnsi="Corbel"/>
                <w:sz w:val="20"/>
                <w:szCs w:val="20"/>
              </w:rPr>
            </w:pPr>
            <w:r w:rsidRPr="00992E19">
              <w:rPr>
                <w:rFonts w:ascii="Corbel" w:hAnsi="Corbel"/>
                <w:sz w:val="20"/>
                <w:szCs w:val="20"/>
              </w:rPr>
              <w:t>Track progress in order to offer appropriate support</w:t>
            </w:r>
          </w:p>
        </w:tc>
        <w:tc>
          <w:tcPr>
            <w:tcW w:w="1701" w:type="dxa"/>
          </w:tcPr>
          <w:p w:rsidR="001151CD" w:rsidRPr="00992E19" w:rsidRDefault="001151CD" w:rsidP="000D22CC">
            <w:pPr>
              <w:spacing w:before="120" w:after="1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51CD" w:rsidRPr="00992E19" w:rsidRDefault="001151CD" w:rsidP="000D22CC">
            <w:pPr>
              <w:spacing w:before="120" w:after="1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51CD" w:rsidRPr="00992E19" w:rsidRDefault="001151CD" w:rsidP="000D22CC">
            <w:pPr>
              <w:spacing w:before="120" w:after="1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51CD" w:rsidRPr="00992E19" w:rsidRDefault="001151CD" w:rsidP="000D22CC">
            <w:pPr>
              <w:spacing w:before="120" w:after="1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1151CD" w:rsidRPr="00992E19" w:rsidTr="001151CD">
        <w:tc>
          <w:tcPr>
            <w:tcW w:w="3284" w:type="dxa"/>
          </w:tcPr>
          <w:p w:rsidR="001151CD" w:rsidRPr="00992E19" w:rsidRDefault="001151CD" w:rsidP="00802306">
            <w:pPr>
              <w:spacing w:before="120" w:after="120"/>
              <w:rPr>
                <w:rFonts w:ascii="Corbel" w:hAnsi="Corbel"/>
                <w:sz w:val="20"/>
                <w:szCs w:val="20"/>
              </w:rPr>
            </w:pPr>
            <w:r w:rsidRPr="00992E19">
              <w:rPr>
                <w:rFonts w:ascii="Corbel" w:hAnsi="Corbel"/>
                <w:sz w:val="20"/>
                <w:szCs w:val="20"/>
              </w:rPr>
              <w:t>Use digital tools to support quality assurance</w:t>
            </w:r>
          </w:p>
        </w:tc>
        <w:tc>
          <w:tcPr>
            <w:tcW w:w="1701" w:type="dxa"/>
          </w:tcPr>
          <w:p w:rsidR="001151CD" w:rsidRPr="00992E19" w:rsidRDefault="001151CD" w:rsidP="000D22CC">
            <w:pPr>
              <w:spacing w:before="120" w:after="1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51CD" w:rsidRPr="00992E19" w:rsidRDefault="001151CD" w:rsidP="000D22CC">
            <w:pPr>
              <w:spacing w:before="120" w:after="1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51CD" w:rsidRPr="00992E19" w:rsidRDefault="001151CD" w:rsidP="000D22CC">
            <w:pPr>
              <w:spacing w:before="120" w:after="1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51CD" w:rsidRPr="00992E19" w:rsidRDefault="001151CD" w:rsidP="000D22CC">
            <w:pPr>
              <w:spacing w:before="120" w:after="1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1151CD" w:rsidRPr="00992E19" w:rsidTr="001151CD">
        <w:tc>
          <w:tcPr>
            <w:tcW w:w="3284" w:type="dxa"/>
          </w:tcPr>
          <w:p w:rsidR="001151CD" w:rsidRPr="00992E19" w:rsidRDefault="001151CD" w:rsidP="00802306">
            <w:pPr>
              <w:spacing w:before="120" w:after="120"/>
              <w:rPr>
                <w:rFonts w:ascii="Corbel" w:hAnsi="Corbel"/>
                <w:sz w:val="20"/>
                <w:szCs w:val="20"/>
              </w:rPr>
            </w:pPr>
            <w:r w:rsidRPr="00992E19">
              <w:rPr>
                <w:rFonts w:ascii="Corbel" w:hAnsi="Corbel"/>
                <w:sz w:val="20"/>
                <w:szCs w:val="20"/>
              </w:rPr>
              <w:t>Promote learner employability</w:t>
            </w:r>
          </w:p>
        </w:tc>
        <w:tc>
          <w:tcPr>
            <w:tcW w:w="1701" w:type="dxa"/>
          </w:tcPr>
          <w:p w:rsidR="001151CD" w:rsidRPr="00992E19" w:rsidRDefault="001151CD" w:rsidP="000D22CC">
            <w:pPr>
              <w:spacing w:before="120" w:after="1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51CD" w:rsidRPr="00992E19" w:rsidRDefault="001151CD" w:rsidP="000D22CC">
            <w:pPr>
              <w:spacing w:before="120" w:after="1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51CD" w:rsidRPr="00992E19" w:rsidRDefault="001151CD" w:rsidP="000D22CC">
            <w:pPr>
              <w:spacing w:before="120" w:after="1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51CD" w:rsidRPr="00992E19" w:rsidRDefault="001151CD" w:rsidP="000D22CC">
            <w:pPr>
              <w:spacing w:before="120" w:after="1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1151CD" w:rsidRPr="00992E19" w:rsidTr="001151CD">
        <w:tc>
          <w:tcPr>
            <w:tcW w:w="3284" w:type="dxa"/>
          </w:tcPr>
          <w:p w:rsidR="001151CD" w:rsidRPr="00992E19" w:rsidRDefault="001151CD" w:rsidP="00802306">
            <w:pPr>
              <w:spacing w:before="120" w:after="120"/>
              <w:rPr>
                <w:rFonts w:ascii="Corbel" w:hAnsi="Corbel"/>
                <w:sz w:val="20"/>
                <w:szCs w:val="20"/>
              </w:rPr>
            </w:pPr>
            <w:r w:rsidRPr="00992E19">
              <w:rPr>
                <w:rFonts w:ascii="Corbel" w:hAnsi="Corbel"/>
                <w:sz w:val="20"/>
                <w:szCs w:val="20"/>
              </w:rPr>
              <w:t>Develop efficient business processes</w:t>
            </w:r>
          </w:p>
        </w:tc>
        <w:tc>
          <w:tcPr>
            <w:tcW w:w="1701" w:type="dxa"/>
          </w:tcPr>
          <w:p w:rsidR="001151CD" w:rsidRPr="00992E19" w:rsidRDefault="001151CD" w:rsidP="000D22CC">
            <w:pPr>
              <w:spacing w:before="120" w:after="1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51CD" w:rsidRPr="00992E19" w:rsidRDefault="001151CD" w:rsidP="000D22CC">
            <w:pPr>
              <w:spacing w:before="120" w:after="1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51CD" w:rsidRPr="00992E19" w:rsidRDefault="001151CD" w:rsidP="000D22CC">
            <w:pPr>
              <w:spacing w:before="120" w:after="1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51CD" w:rsidRPr="00992E19" w:rsidRDefault="001151CD" w:rsidP="000D22CC">
            <w:pPr>
              <w:spacing w:before="120" w:after="1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1151CD" w:rsidRPr="00992E19" w:rsidTr="001151CD">
        <w:tc>
          <w:tcPr>
            <w:tcW w:w="3284" w:type="dxa"/>
          </w:tcPr>
          <w:p w:rsidR="001151CD" w:rsidRPr="00992E19" w:rsidRDefault="001151CD" w:rsidP="00802306">
            <w:pPr>
              <w:spacing w:before="120" w:after="120"/>
              <w:rPr>
                <w:rFonts w:ascii="Corbel" w:hAnsi="Corbel"/>
                <w:sz w:val="20"/>
                <w:szCs w:val="20"/>
              </w:rPr>
            </w:pPr>
            <w:r w:rsidRPr="00992E19">
              <w:rPr>
                <w:rFonts w:ascii="Corbel" w:hAnsi="Corbel"/>
                <w:sz w:val="20"/>
                <w:szCs w:val="20"/>
              </w:rPr>
              <w:t>Support staff in using digital tools for assessment and feedback</w:t>
            </w:r>
          </w:p>
        </w:tc>
        <w:tc>
          <w:tcPr>
            <w:tcW w:w="1701" w:type="dxa"/>
          </w:tcPr>
          <w:p w:rsidR="001151CD" w:rsidRPr="00992E19" w:rsidRDefault="001151CD" w:rsidP="000D22CC">
            <w:pPr>
              <w:spacing w:before="120" w:after="1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51CD" w:rsidRPr="00992E19" w:rsidRDefault="001151CD" w:rsidP="000D22CC">
            <w:pPr>
              <w:spacing w:before="120" w:after="1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51CD" w:rsidRPr="00992E19" w:rsidRDefault="001151CD" w:rsidP="000D22CC">
            <w:pPr>
              <w:spacing w:before="120" w:after="1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51CD" w:rsidRPr="00992E19" w:rsidRDefault="001151CD" w:rsidP="000D22CC">
            <w:pPr>
              <w:spacing w:before="120" w:after="1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1151CD" w:rsidRPr="00992E19" w:rsidTr="001151CD">
        <w:tc>
          <w:tcPr>
            <w:tcW w:w="3284" w:type="dxa"/>
          </w:tcPr>
          <w:p w:rsidR="001151CD" w:rsidRPr="00992E19" w:rsidRDefault="001151CD" w:rsidP="00802306">
            <w:pPr>
              <w:spacing w:before="120" w:after="120"/>
              <w:rPr>
                <w:rFonts w:ascii="Corbel" w:hAnsi="Corbel"/>
                <w:sz w:val="20"/>
                <w:szCs w:val="20"/>
              </w:rPr>
            </w:pPr>
            <w:r w:rsidRPr="00992E19">
              <w:rPr>
                <w:rFonts w:ascii="Corbel" w:hAnsi="Corbel"/>
                <w:sz w:val="20"/>
                <w:szCs w:val="20"/>
              </w:rPr>
              <w:t>Leadership champions good assessment and feedback practice</w:t>
            </w:r>
          </w:p>
        </w:tc>
        <w:tc>
          <w:tcPr>
            <w:tcW w:w="1701" w:type="dxa"/>
          </w:tcPr>
          <w:p w:rsidR="001151CD" w:rsidRPr="00992E19" w:rsidRDefault="001151CD" w:rsidP="000D22CC">
            <w:pPr>
              <w:spacing w:before="120" w:after="1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51CD" w:rsidRPr="00992E19" w:rsidRDefault="001151CD" w:rsidP="000D22CC">
            <w:pPr>
              <w:spacing w:before="120" w:after="1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51CD" w:rsidRPr="00992E19" w:rsidRDefault="001151CD" w:rsidP="000D22CC">
            <w:pPr>
              <w:spacing w:before="120" w:after="1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51CD" w:rsidRPr="00992E19" w:rsidRDefault="001151CD" w:rsidP="000D22CC">
            <w:pPr>
              <w:spacing w:before="120" w:after="12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3061DC" w:rsidRPr="007542A9" w:rsidRDefault="003061DC" w:rsidP="009448D8">
      <w:pPr>
        <w:spacing w:before="120" w:after="120" w:line="240" w:lineRule="auto"/>
        <w:rPr>
          <w:rFonts w:ascii="Corbel" w:hAnsi="Corbel"/>
          <w:sz w:val="18"/>
          <w:szCs w:val="18"/>
        </w:rPr>
      </w:pPr>
    </w:p>
    <w:sectPr w:rsidR="003061DC" w:rsidRPr="007542A9" w:rsidSect="003A0C29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docVars>
    <w:docVar w:name="dgnword-docGUID" w:val="{09376EB7-B382-4ADF-AF30-B47ABF9A0C5A}"/>
    <w:docVar w:name="dgnword-eventsink" w:val="109991648"/>
  </w:docVars>
  <w:rsids>
    <w:rsidRoot w:val="009448D8"/>
    <w:rsid w:val="00013728"/>
    <w:rsid w:val="00043237"/>
    <w:rsid w:val="00043C83"/>
    <w:rsid w:val="000603DE"/>
    <w:rsid w:val="0006430B"/>
    <w:rsid w:val="00083300"/>
    <w:rsid w:val="00083DA6"/>
    <w:rsid w:val="000A6264"/>
    <w:rsid w:val="000B49FC"/>
    <w:rsid w:val="000C3343"/>
    <w:rsid w:val="000C34AA"/>
    <w:rsid w:val="000C4F99"/>
    <w:rsid w:val="000C5058"/>
    <w:rsid w:val="000D22CC"/>
    <w:rsid w:val="000D314D"/>
    <w:rsid w:val="000E436E"/>
    <w:rsid w:val="000E5F98"/>
    <w:rsid w:val="001028DE"/>
    <w:rsid w:val="00106FE7"/>
    <w:rsid w:val="001151CD"/>
    <w:rsid w:val="001200B8"/>
    <w:rsid w:val="001544C4"/>
    <w:rsid w:val="0016064E"/>
    <w:rsid w:val="001765B3"/>
    <w:rsid w:val="00180FC9"/>
    <w:rsid w:val="001810FE"/>
    <w:rsid w:val="00186F68"/>
    <w:rsid w:val="001B2180"/>
    <w:rsid w:val="001C186F"/>
    <w:rsid w:val="001C248B"/>
    <w:rsid w:val="001D5CCB"/>
    <w:rsid w:val="001D7BE6"/>
    <w:rsid w:val="001F3751"/>
    <w:rsid w:val="001F726C"/>
    <w:rsid w:val="00217DFA"/>
    <w:rsid w:val="00223E6F"/>
    <w:rsid w:val="00235FC5"/>
    <w:rsid w:val="0023735D"/>
    <w:rsid w:val="00246D7E"/>
    <w:rsid w:val="00251D4B"/>
    <w:rsid w:val="00255C0B"/>
    <w:rsid w:val="00280BC3"/>
    <w:rsid w:val="002855C7"/>
    <w:rsid w:val="00285FEB"/>
    <w:rsid w:val="002B6538"/>
    <w:rsid w:val="002C0168"/>
    <w:rsid w:val="002C1D7B"/>
    <w:rsid w:val="002C5894"/>
    <w:rsid w:val="002D13BF"/>
    <w:rsid w:val="002D586B"/>
    <w:rsid w:val="002D63EB"/>
    <w:rsid w:val="003061DC"/>
    <w:rsid w:val="0031200A"/>
    <w:rsid w:val="0031523D"/>
    <w:rsid w:val="003242B3"/>
    <w:rsid w:val="0033007F"/>
    <w:rsid w:val="00345C1E"/>
    <w:rsid w:val="00351972"/>
    <w:rsid w:val="00367D54"/>
    <w:rsid w:val="00370218"/>
    <w:rsid w:val="00372183"/>
    <w:rsid w:val="00377C21"/>
    <w:rsid w:val="00381A07"/>
    <w:rsid w:val="003950BE"/>
    <w:rsid w:val="003A0C29"/>
    <w:rsid w:val="003A33C2"/>
    <w:rsid w:val="003C6BC2"/>
    <w:rsid w:val="003D1890"/>
    <w:rsid w:val="003D26A3"/>
    <w:rsid w:val="003D33DA"/>
    <w:rsid w:val="003E5879"/>
    <w:rsid w:val="003E7933"/>
    <w:rsid w:val="003F33B5"/>
    <w:rsid w:val="003F41F4"/>
    <w:rsid w:val="003F557C"/>
    <w:rsid w:val="0041607A"/>
    <w:rsid w:val="004162BB"/>
    <w:rsid w:val="004201E8"/>
    <w:rsid w:val="00420F59"/>
    <w:rsid w:val="00425F97"/>
    <w:rsid w:val="00457E88"/>
    <w:rsid w:val="00467E3A"/>
    <w:rsid w:val="00495DA9"/>
    <w:rsid w:val="004B074E"/>
    <w:rsid w:val="004B3A48"/>
    <w:rsid w:val="004B3BEC"/>
    <w:rsid w:val="004C1D4A"/>
    <w:rsid w:val="004D6221"/>
    <w:rsid w:val="004E17AF"/>
    <w:rsid w:val="004E65E2"/>
    <w:rsid w:val="004F21EA"/>
    <w:rsid w:val="00504BF3"/>
    <w:rsid w:val="00511364"/>
    <w:rsid w:val="005341F8"/>
    <w:rsid w:val="00536DCA"/>
    <w:rsid w:val="00537112"/>
    <w:rsid w:val="00541253"/>
    <w:rsid w:val="00562668"/>
    <w:rsid w:val="00574788"/>
    <w:rsid w:val="00575B35"/>
    <w:rsid w:val="00585F43"/>
    <w:rsid w:val="005930D6"/>
    <w:rsid w:val="005B74DB"/>
    <w:rsid w:val="005D1C68"/>
    <w:rsid w:val="005D59CA"/>
    <w:rsid w:val="005F4C07"/>
    <w:rsid w:val="00600FC6"/>
    <w:rsid w:val="00601044"/>
    <w:rsid w:val="00623C77"/>
    <w:rsid w:val="00634BB9"/>
    <w:rsid w:val="006615A3"/>
    <w:rsid w:val="006628ED"/>
    <w:rsid w:val="006724FA"/>
    <w:rsid w:val="00684871"/>
    <w:rsid w:val="006934CE"/>
    <w:rsid w:val="006939A0"/>
    <w:rsid w:val="00696308"/>
    <w:rsid w:val="006A58B3"/>
    <w:rsid w:val="006D3307"/>
    <w:rsid w:val="006D505A"/>
    <w:rsid w:val="006E55F4"/>
    <w:rsid w:val="00706318"/>
    <w:rsid w:val="00711320"/>
    <w:rsid w:val="00745411"/>
    <w:rsid w:val="007542A9"/>
    <w:rsid w:val="00776192"/>
    <w:rsid w:val="00781001"/>
    <w:rsid w:val="007E2D79"/>
    <w:rsid w:val="007E60D8"/>
    <w:rsid w:val="007E6306"/>
    <w:rsid w:val="007E63F3"/>
    <w:rsid w:val="007E7D88"/>
    <w:rsid w:val="008055E4"/>
    <w:rsid w:val="0081381D"/>
    <w:rsid w:val="00813891"/>
    <w:rsid w:val="00814AE7"/>
    <w:rsid w:val="00837C9F"/>
    <w:rsid w:val="0084037B"/>
    <w:rsid w:val="00850EFC"/>
    <w:rsid w:val="00856AF8"/>
    <w:rsid w:val="00874384"/>
    <w:rsid w:val="008A048B"/>
    <w:rsid w:val="008A7A99"/>
    <w:rsid w:val="008D6884"/>
    <w:rsid w:val="008E1E8B"/>
    <w:rsid w:val="008E31DD"/>
    <w:rsid w:val="008E4D64"/>
    <w:rsid w:val="00907C25"/>
    <w:rsid w:val="00912C08"/>
    <w:rsid w:val="009206C7"/>
    <w:rsid w:val="009325D5"/>
    <w:rsid w:val="00933E2D"/>
    <w:rsid w:val="009357ED"/>
    <w:rsid w:val="009448D8"/>
    <w:rsid w:val="009673B5"/>
    <w:rsid w:val="00967D58"/>
    <w:rsid w:val="009800C8"/>
    <w:rsid w:val="00987CA9"/>
    <w:rsid w:val="00992740"/>
    <w:rsid w:val="00992E19"/>
    <w:rsid w:val="00993A50"/>
    <w:rsid w:val="009B7A4E"/>
    <w:rsid w:val="009C2993"/>
    <w:rsid w:val="009C51D3"/>
    <w:rsid w:val="009D7A79"/>
    <w:rsid w:val="009E2E9B"/>
    <w:rsid w:val="009E6CD4"/>
    <w:rsid w:val="009E7090"/>
    <w:rsid w:val="009F2C7F"/>
    <w:rsid w:val="00A11DA8"/>
    <w:rsid w:val="00A44912"/>
    <w:rsid w:val="00A46BF1"/>
    <w:rsid w:val="00A57112"/>
    <w:rsid w:val="00A6606F"/>
    <w:rsid w:val="00A82A5F"/>
    <w:rsid w:val="00AA23E9"/>
    <w:rsid w:val="00AA4712"/>
    <w:rsid w:val="00AB041E"/>
    <w:rsid w:val="00AC6EE9"/>
    <w:rsid w:val="00AD0B47"/>
    <w:rsid w:val="00AD556D"/>
    <w:rsid w:val="00AD5F8C"/>
    <w:rsid w:val="00AE39FC"/>
    <w:rsid w:val="00AF56B4"/>
    <w:rsid w:val="00AF7DF1"/>
    <w:rsid w:val="00B0532C"/>
    <w:rsid w:val="00B21754"/>
    <w:rsid w:val="00B54D19"/>
    <w:rsid w:val="00B54ED4"/>
    <w:rsid w:val="00B80AEF"/>
    <w:rsid w:val="00B86CBD"/>
    <w:rsid w:val="00BA45F1"/>
    <w:rsid w:val="00BC1ED1"/>
    <w:rsid w:val="00BD57EF"/>
    <w:rsid w:val="00BD5BE0"/>
    <w:rsid w:val="00BD5FFA"/>
    <w:rsid w:val="00BE0BD2"/>
    <w:rsid w:val="00BE443D"/>
    <w:rsid w:val="00BE5A29"/>
    <w:rsid w:val="00BF1FFF"/>
    <w:rsid w:val="00C03E86"/>
    <w:rsid w:val="00C134CA"/>
    <w:rsid w:val="00C20434"/>
    <w:rsid w:val="00C23AC6"/>
    <w:rsid w:val="00C253DD"/>
    <w:rsid w:val="00C43EF2"/>
    <w:rsid w:val="00C53343"/>
    <w:rsid w:val="00C62A15"/>
    <w:rsid w:val="00C8175A"/>
    <w:rsid w:val="00C874F7"/>
    <w:rsid w:val="00C92F9A"/>
    <w:rsid w:val="00C96CBB"/>
    <w:rsid w:val="00CB182A"/>
    <w:rsid w:val="00CD1B81"/>
    <w:rsid w:val="00CE3737"/>
    <w:rsid w:val="00CE399D"/>
    <w:rsid w:val="00CF55BE"/>
    <w:rsid w:val="00D0557B"/>
    <w:rsid w:val="00D10E4B"/>
    <w:rsid w:val="00D14C9D"/>
    <w:rsid w:val="00D31E86"/>
    <w:rsid w:val="00D42DC8"/>
    <w:rsid w:val="00D45764"/>
    <w:rsid w:val="00D45BF7"/>
    <w:rsid w:val="00D52F24"/>
    <w:rsid w:val="00D764F6"/>
    <w:rsid w:val="00D77FE5"/>
    <w:rsid w:val="00D8549D"/>
    <w:rsid w:val="00D87EA8"/>
    <w:rsid w:val="00DA08DD"/>
    <w:rsid w:val="00DA49DC"/>
    <w:rsid w:val="00DB52D8"/>
    <w:rsid w:val="00DC14BD"/>
    <w:rsid w:val="00DC654C"/>
    <w:rsid w:val="00DE001B"/>
    <w:rsid w:val="00E00C57"/>
    <w:rsid w:val="00E10B5C"/>
    <w:rsid w:val="00E12124"/>
    <w:rsid w:val="00E21FA8"/>
    <w:rsid w:val="00E241DF"/>
    <w:rsid w:val="00E30A9F"/>
    <w:rsid w:val="00E41899"/>
    <w:rsid w:val="00E41F40"/>
    <w:rsid w:val="00E7415B"/>
    <w:rsid w:val="00E75CD5"/>
    <w:rsid w:val="00E835C1"/>
    <w:rsid w:val="00E90CD5"/>
    <w:rsid w:val="00E92D5F"/>
    <w:rsid w:val="00EA38D1"/>
    <w:rsid w:val="00EA47D2"/>
    <w:rsid w:val="00EC509C"/>
    <w:rsid w:val="00EE3CC0"/>
    <w:rsid w:val="00EE6C94"/>
    <w:rsid w:val="00EF000A"/>
    <w:rsid w:val="00F073DF"/>
    <w:rsid w:val="00F306AE"/>
    <w:rsid w:val="00F409E6"/>
    <w:rsid w:val="00F433B6"/>
    <w:rsid w:val="00F4523A"/>
    <w:rsid w:val="00F624B1"/>
    <w:rsid w:val="00F66422"/>
    <w:rsid w:val="00F81A66"/>
    <w:rsid w:val="00FC3447"/>
    <w:rsid w:val="00FC6A36"/>
    <w:rsid w:val="00FE4102"/>
    <w:rsid w:val="00FE5EFB"/>
    <w:rsid w:val="00FF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7B"/>
  </w:style>
  <w:style w:type="paragraph" w:styleId="Heading1">
    <w:name w:val="heading 1"/>
    <w:basedOn w:val="Normal"/>
    <w:next w:val="Normal"/>
    <w:link w:val="Heading1Char"/>
    <w:uiPriority w:val="9"/>
    <w:qFormat/>
    <w:rsid w:val="00D764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4F6"/>
    <w:pPr>
      <w:keepNext/>
      <w:keepLines/>
      <w:spacing w:before="200" w:after="0"/>
      <w:outlineLvl w:val="1"/>
    </w:pPr>
    <w:rPr>
      <w:rFonts w:ascii="Arial" w:eastAsiaTheme="majorEastAsia" w:hAnsi="Arial" w:cs="Arial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764F6"/>
    <w:pPr>
      <w:spacing w:before="120" w:after="240" w:line="240" w:lineRule="auto"/>
      <w:outlineLvl w:val="2"/>
    </w:pPr>
    <w:rPr>
      <w:rFonts w:ascii="Arial" w:eastAsia="Times New Roman" w:hAnsi="Arial" w:cs="Arial"/>
      <w:b/>
      <w:color w:val="2E74B5" w:themeColor="accent1" w:themeShade="BF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4F6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64F6"/>
    <w:rPr>
      <w:rFonts w:ascii="Arial" w:eastAsiaTheme="majorEastAsia" w:hAnsi="Arial" w:cs="Arial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64F6"/>
    <w:rPr>
      <w:rFonts w:ascii="Arial" w:eastAsia="Times New Roman" w:hAnsi="Arial" w:cs="Arial"/>
      <w:b/>
      <w:color w:val="2E74B5" w:themeColor="accent1" w:themeShade="BF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944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2517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migf1</dc:creator>
  <cp:lastModifiedBy>migf1</cp:lastModifiedBy>
  <cp:revision>16</cp:revision>
  <dcterms:created xsi:type="dcterms:W3CDTF">2016-09-23T10:07:00Z</dcterms:created>
  <dcterms:modified xsi:type="dcterms:W3CDTF">2016-09-26T13:16:00Z</dcterms:modified>
</cp:coreProperties>
</file>